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27" w:rsidRPr="00993107" w:rsidRDefault="00952127" w:rsidP="00E22D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</w:pPr>
      <w:bookmarkStart w:id="0" w:name="_GoBack"/>
      <w:r w:rsidRPr="00993107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Информация о мерах поддержки социальных предпринимателей на территории Омской области</w:t>
      </w:r>
    </w:p>
    <w:bookmarkEnd w:id="0"/>
    <w:p w:rsidR="00993107" w:rsidRPr="00952127" w:rsidRDefault="00993107" w:rsidP="009521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15"/>
          <w:szCs w:val="15"/>
          <w:lang w:eastAsia="ru-RU"/>
        </w:rPr>
      </w:pPr>
    </w:p>
    <w:tbl>
      <w:tblPr>
        <w:tblW w:w="1190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725"/>
        <w:gridCol w:w="3218"/>
        <w:gridCol w:w="3627"/>
      </w:tblGrid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Наименование меры поддержки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Условия предоставления поддержки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Нормативно-правовой акт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Министерство экономики Омской области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субсидий субъектам малого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Объем субсидии определяется из расчета 85 процентов от фактически произведенных (планируемых) субъектом малого и среднего предпринимательства расходов на реализацию проекта по созданию Центра времяпрепровождения детей, но не более 600 тыс. руб. по одному субъекту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грантов в форме субсидий субъектам малого и среднего предпринимательства, включенным в реестр социальных предпринимателей (признанным в установленном законодательством порядке социальными предприятиями), на финансовое обеспечение затрат, связанных с реализацией проектов в сфере социального предпринимательства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Максимальный размер гранта не превышает 500 тыс. руб. на одного получателя поддержки. Минимальный  размер гранта -100 тыс. руб. Размер собственных средств, направленный на реализацию проекта составляет не менее 25 % от объема планируемых затрат.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субсидий субъектам малого и среднего предпринимательства на финансовое обеспечение (возмещение) части затрат, связанных с осуществлением социально ответственной деятельности, направленной на решение социальных проблем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Объем субсидии определяется из расчета 85 процентов от фактически произведенных (планируемых) субъектом малого, среднего предпринимательства расходов, но не более 400 тыс. руб. по одному субъекту малого, среднего   предпринимательства.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субсидий субъектам малого и среднего предпринимательства - участникам (резидентам) Омского кластера социальных инноваций на финансовое обеспечение (возмещение) части затрат, связанных с реализацией совместных проектов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Объем субсидии определяется из расчета 90 процентов от фактически произведенных (планируемых) субъектом малого, среднего предпринимательства расходов, но не более 1500,00 тыс. руб. по одному субъекту малого, среднего предпринимательства.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субсидий некоммерческим организациям, образующим инфраструктуру поддержки субъектов малого и среднего предпринимательства в Омской области, на финансовое обеспечение затрат, связанных с созданием и обеспечением деятельности центра инноваций социальной сферы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Объем субсидии определяется исходя из объема затрат некоммерческой организации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Администрации муниципальных образований Омской области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Предоставление </w:t>
            </w: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грантовой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поддержки субъектам малого предпринимательства и гражданам для организации собственного дела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Сумма </w:t>
            </w: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грантовой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поддержки - не более 400 тыс. рублей. Доля собственного финансирования проекта должна составлять не менее 15 процентов от размера </w:t>
            </w: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грантовой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поддержки.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483B5B" w:rsidRDefault="00483B5B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</w:pPr>
          </w:p>
          <w:p w:rsidR="00483B5B" w:rsidRDefault="00483B5B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</w:pPr>
          </w:p>
          <w:p w:rsidR="00483B5B" w:rsidRDefault="00483B5B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</w:pPr>
          </w:p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lastRenderedPageBreak/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Предоставление </w:t>
            </w: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микрозаймов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Микрозайм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предоставляется в размере не более 5 млн. рублей на срок не более 3 лет по ставке 8,00 процентов годовых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Положение Фонда о предоставлении </w:t>
            </w:r>
            <w:proofErr w:type="spellStart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микрофинансовых</w:t>
            </w:r>
            <w:proofErr w:type="spellEnd"/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 займов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Предоставление субъектам малого и среднего предпринимательства поручительства для привлечения кредитных средств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Поручительства Фонда предоставляются СМСП, соответствующим следующим требованиям:</w:t>
            </w:r>
          </w:p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- Зарегистрирован и (или) осуществляет свою деятельность на территории Омской области;</w:t>
            </w: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br/>
              <w:t>- Включен в единый реестр субъектов малого и среднего предпринимательства согласно данных, публикуемых на официальном сайте ФНС России.</w:t>
            </w: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br/>
              <w:t>- предоставившим собственное обеспечение по заключаемому договору в размере не менее 30 (тридцати) процентов от суммы своих обязательств.</w:t>
            </w: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br/>
              <w:t>Минимальная ставка  вознаграждения за предоставление поручительства 0,25 – 1,25 процента годовых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Положение Фонда о предоставлении поручительств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Министерство труда и социального развития Омской области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Компенсация поставщикам социальных услуг, включенным в реестр поставщиков социальных услуг Омской области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Субсидии предоставляются исходя из объема фактически понесенных получателями субсидий затрат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6 апреля 2016 года № 90-п "Об утверждении Порядка выплаты компенсации поставщику или поставщикам социальных услуг, которые включены в реестр поставщиков социальных услуг Омской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Субсидия на финансовое обеспечение (возмещение) части затрат, связанных с оказанием реабилитационных услуг инвалидам повышением качества и комфортности рабочих мест для инвалидов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На безвозмездное оказание реабилитационных услуг инвалидам - до 6 тыс. руб. в месяц на каждого инвалида;</w:t>
            </w:r>
          </w:p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на улучшение условий труда, - до 26 тыс. руб. в год на одного работающего инвалида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18 января 2017 года № 5-п "Об утверждении Порядка предоставления субсидий в сфере социальной политики юридическим лицам (за исключением государственных (муниципальных) учреждений) и индивидуальным предпринимателям"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b/>
                <w:bCs/>
                <w:color w:val="21242D"/>
                <w:sz w:val="15"/>
                <w:lang w:eastAsia="ru-RU"/>
              </w:rPr>
              <w:t>Министерство образования Омской области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 xml:space="preserve">Предоставление субсидии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lastRenderedPageBreak/>
              <w:t>Объем субсидии на год рассчитывается в соответствии с методикой расчета объема субсидии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29 января 2014 года № 5-п "О мерах реализации пункта 6 части 1 статьи 8 Федерального закона "Об образовании в Российской Федерации"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Субсидия на создание дополнительных мест для детей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Норматив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в размере 123,4 тыс. руб.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15 апреля 2020 года № 134-п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Грант в форме субсидии на поддержку организаций, осуществляющих образовательную деятельность по образовательным программам дошкольного образования (за исключением государственных, муниципальных), в целях установления размера платы, взимаемой с родителей (законных представителей) за присмотр и уход за детьми в частных дошкольных организациях, не выше максимального размера платы, взимаемой с родителей (законных представителей) за присмотр и уход за детьми в государственных и муниципальных    образовательных   организациях, устанавливаемого нормативным правовым актом Министерства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Размер гранта рассчитывается в соответствии с методикой. Максимальная сумма не установлена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15 октября 2013 года № 250-п</w:t>
            </w:r>
          </w:p>
        </w:tc>
      </w:tr>
      <w:tr w:rsidR="00952127" w:rsidRPr="00952127" w:rsidTr="0095212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Субсидия юридическим лицам, в том числе некоммерческим организациям (за исключением государственных (муниципальных) учреждений), индивидуальным предпринимателям – производителям товаров, работ, услуг в сфере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0" w:line="240" w:lineRule="auto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Субсидия предоставляется в размере, не превышающем 12,66 тыс. руб. в месяц на одного ребенка в группе, в сумме не более 152 тыс. руб. в месяц в расчете на одну группу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952127" w:rsidRPr="00952127" w:rsidRDefault="00952127" w:rsidP="00952127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</w:pPr>
            <w:r w:rsidRPr="00952127">
              <w:rPr>
                <w:rFonts w:ascii="Arial" w:eastAsia="Times New Roman" w:hAnsi="Arial" w:cs="Arial"/>
                <w:color w:val="21242D"/>
                <w:sz w:val="15"/>
                <w:szCs w:val="15"/>
                <w:lang w:eastAsia="ru-RU"/>
              </w:rPr>
              <w:t>Постановление Правительства Омской области от 31 мая 2017 года № 154-п</w:t>
            </w:r>
          </w:p>
        </w:tc>
      </w:tr>
    </w:tbl>
    <w:p w:rsidR="006B3D3E" w:rsidRDefault="006B3D3E"/>
    <w:p w:rsidR="0022424A" w:rsidRPr="00BE55D8" w:rsidRDefault="0022424A">
      <w:pPr>
        <w:rPr>
          <w:b/>
        </w:rPr>
      </w:pPr>
      <w:r w:rsidRPr="00BE55D8">
        <w:rPr>
          <w:b/>
        </w:rPr>
        <w:t>По вопросам получения статуса социального предприятия можно обращаться в отдел социального предпринимательства управления поддержки предпринимательства Министерства экономики Омской области по телефону: 8 (3812) 79-09-16.</w:t>
      </w:r>
    </w:p>
    <w:sectPr w:rsidR="0022424A" w:rsidRPr="00BE55D8" w:rsidSect="00952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2127"/>
    <w:rsid w:val="0022424A"/>
    <w:rsid w:val="00483B5B"/>
    <w:rsid w:val="006B3D3E"/>
    <w:rsid w:val="007A219C"/>
    <w:rsid w:val="00952127"/>
    <w:rsid w:val="00984912"/>
    <w:rsid w:val="00993107"/>
    <w:rsid w:val="00BE55D8"/>
    <w:rsid w:val="00E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526F6-5A9D-4F76-80BD-AA3C651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Эбергардт ЛИ</cp:lastModifiedBy>
  <cp:revision>9</cp:revision>
  <dcterms:created xsi:type="dcterms:W3CDTF">2023-07-05T04:10:00Z</dcterms:created>
  <dcterms:modified xsi:type="dcterms:W3CDTF">2024-11-26T07:52:00Z</dcterms:modified>
</cp:coreProperties>
</file>