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6D565" w14:textId="77777777" w:rsidR="00352AA9" w:rsidRPr="00352AA9" w:rsidRDefault="00352AA9" w:rsidP="00352AA9">
      <w:pPr>
        <w:widowControl/>
        <w:ind w:firstLine="32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2AA9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 wp14:anchorId="1BB50980" wp14:editId="0B3A2A34">
            <wp:extent cx="707390" cy="993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B0A625" w14:textId="77777777" w:rsidR="00352AA9" w:rsidRPr="00993B55" w:rsidRDefault="00352AA9" w:rsidP="00352AA9">
      <w:pPr>
        <w:tabs>
          <w:tab w:val="left" w:pos="415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3B55">
        <w:rPr>
          <w:rFonts w:ascii="Times New Roman" w:hAnsi="Times New Roman" w:cs="Times New Roman"/>
          <w:b/>
          <w:bCs/>
          <w:sz w:val="32"/>
          <w:szCs w:val="32"/>
        </w:rPr>
        <w:t>АДМИНИСТРАЦИЯ БОЛЬШЕРЕЧЕНСКОГО МУНИЦИПАЛЬНОГО РАЙОНА ОМСКОЙ ОБЛАСТИ</w:t>
      </w:r>
    </w:p>
    <w:p w14:paraId="36E2E123" w14:textId="77777777" w:rsidR="00352AA9" w:rsidRPr="00352AA9" w:rsidRDefault="00352AA9" w:rsidP="00352AA9">
      <w:pPr>
        <w:tabs>
          <w:tab w:val="left" w:pos="41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E3D3C2" w14:textId="77777777" w:rsidR="00352AA9" w:rsidRPr="00352AA9" w:rsidRDefault="00352AA9" w:rsidP="00352AA9">
      <w:pPr>
        <w:tabs>
          <w:tab w:val="left" w:pos="41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3B55">
        <w:rPr>
          <w:rFonts w:ascii="Times New Roman" w:hAnsi="Times New Roman" w:cs="Times New Roman"/>
          <w:b/>
          <w:bCs/>
          <w:sz w:val="40"/>
          <w:szCs w:val="40"/>
        </w:rPr>
        <w:t>П О С Т А Н О В Л Е Н И Е</w:t>
      </w:r>
    </w:p>
    <w:p w14:paraId="173F7D5D" w14:textId="77777777" w:rsidR="00352AA9" w:rsidRPr="00352AA9" w:rsidRDefault="00352AA9" w:rsidP="00352AA9">
      <w:pPr>
        <w:tabs>
          <w:tab w:val="left" w:pos="41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B921FD" w14:textId="436F4539" w:rsidR="00352AA9" w:rsidRDefault="00352AA9" w:rsidP="00352AA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2A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</w:t>
      </w:r>
      <w:r w:rsidRPr="00352AA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352AA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352AA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352AA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352AA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352AA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352AA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 xml:space="preserve">                     </w:t>
      </w:r>
      <w:r w:rsidRPr="00352A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 ____</w:t>
      </w:r>
    </w:p>
    <w:p w14:paraId="1EBF67C3" w14:textId="2FFC6554" w:rsidR="00993B55" w:rsidRDefault="00993B55" w:rsidP="00352A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00C817EB" w14:textId="77777777" w:rsidR="00993B55" w:rsidRPr="00352AA9" w:rsidRDefault="00993B55" w:rsidP="00352A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4E59D282" w14:textId="5A9467B2" w:rsidR="00352AA9" w:rsidRPr="001B03B1" w:rsidRDefault="0082247B" w:rsidP="00F71EA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 утверждении р</w:t>
      </w:r>
      <w:r w:rsidR="00352AA9" w:rsidRPr="00352AA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егламента </w:t>
      </w:r>
      <w:bookmarkStart w:id="0" w:name="_Hlk181102523"/>
      <w:r w:rsidR="00352AA9" w:rsidRPr="00352AA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реализации</w:t>
      </w:r>
      <w:r w:rsidR="00F55910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Администрацией Большереченского муниципального района Омской области</w:t>
      </w:r>
      <w:r w:rsidR="00352AA9" w:rsidRPr="00352AA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полномочий</w:t>
      </w:r>
      <w:r w:rsidR="001B03B1" w:rsidRPr="001B03B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bookmarkStart w:id="1" w:name="_Hlk181697612"/>
    </w:p>
    <w:p w14:paraId="4F0F4DE6" w14:textId="0A5AF567" w:rsidR="00352AA9" w:rsidRPr="00EF416E" w:rsidRDefault="00352AA9" w:rsidP="00F71EA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352AA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администратора</w:t>
      </w:r>
      <w:r w:rsidR="001B03B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bookmarkEnd w:id="1"/>
      <w:r w:rsidRPr="00352AA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доходов бюджета по взысканию дебиторской задолженности по платежам в</w:t>
      </w:r>
      <w:r w:rsidR="00F55910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52AA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бюджет</w:t>
      </w:r>
      <w:r w:rsidR="00F55910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ы бюджетной системы Российской Федерации</w:t>
      </w:r>
      <w:r w:rsidRPr="00352AA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, пеням и штрафам по ним</w:t>
      </w:r>
      <w:bookmarkStart w:id="2" w:name="_Hlk94256727"/>
      <w:bookmarkStart w:id="3" w:name="_Hlk94256828"/>
    </w:p>
    <w:bookmarkEnd w:id="0"/>
    <w:p w14:paraId="192C5795" w14:textId="77777777" w:rsidR="00352AA9" w:rsidRPr="00352AA9" w:rsidRDefault="00352AA9" w:rsidP="00352AA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E55774B" w14:textId="6FEAE56C" w:rsidR="00352AA9" w:rsidRPr="00F71EAF" w:rsidRDefault="00352AA9" w:rsidP="00F71EAF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352AA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В соответствии со статьей 160.1</w:t>
      </w:r>
      <w:r w:rsidR="009C7FF3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, 160.2</w:t>
      </w:r>
      <w:r w:rsidRPr="00352AA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Бюджетного кодекса Российской</w:t>
      </w:r>
      <w:r w:rsidR="00F71EAF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52AA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Федерации, приказом Министерства финансов Российской Федерации от</w:t>
      </w:r>
      <w:r w:rsidR="00F71EAF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52AA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18.11.2022 г №</w:t>
      </w:r>
      <w:r w:rsidR="00CC4BE0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52AA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172н «Об утверждении общих требований к регламенту</w:t>
      </w:r>
      <w:r w:rsidR="00F71EAF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52AA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реализации полномочий администратора доходов бюджета по взысканию</w:t>
      </w:r>
      <w:r w:rsidR="00F71EAF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52AA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дебиторской задолженности по платежам в бюджет, пеням и штрафам по ним»,</w:t>
      </w:r>
      <w:r w:rsidR="00F71EAF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52AA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руководствуясь </w:t>
      </w:r>
      <w:r w:rsidRPr="00352A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Уставом Большереченского муниципального района Омской области, Администрация Большереченского муниципального района Омской области п о с т а н о в л я е т:</w:t>
      </w:r>
    </w:p>
    <w:p w14:paraId="506C1CC7" w14:textId="3614EA79" w:rsidR="009C7FF3" w:rsidRDefault="00352AA9" w:rsidP="00DC1377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C7F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Утвердить </w:t>
      </w:r>
      <w:r w:rsidR="008224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</w:t>
      </w:r>
      <w:r w:rsidRPr="009C7F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егламент </w:t>
      </w:r>
      <w:r w:rsidR="009C7FF3" w:rsidRPr="009C7F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реализации Администрацией Большереченского муниципального района Омской области полномочий</w:t>
      </w:r>
      <w:r w:rsidR="001B03B1" w:rsidRPr="001B03B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B03B1" w:rsidRPr="001B03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администратора </w:t>
      </w:r>
      <w:r w:rsidR="009C7FF3" w:rsidRPr="001B03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доходов бюджета по взысканию дебиторской задолженности по платежам в бюджеты бюджетной системы Российской Федерации, пеням и штрафам по ним</w:t>
      </w:r>
      <w:r w:rsidR="00DA70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согласно </w:t>
      </w:r>
      <w:proofErr w:type="gramStart"/>
      <w:r w:rsidR="00DA70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приложению</w:t>
      </w:r>
      <w:proofErr w:type="gramEnd"/>
      <w:r w:rsidR="00DA70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настоящему постановлению</w:t>
      </w:r>
      <w:r w:rsidR="009C7FF3" w:rsidRPr="001B03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34D9A82D" w14:textId="5907B980" w:rsidR="00DC1377" w:rsidRPr="00DA5BC8" w:rsidRDefault="00DC1377" w:rsidP="00DA5BC8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5B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Признать утратившим силу постановление Администрации Большереченского муниципального района Омской области</w:t>
      </w:r>
      <w:r w:rsidR="00DA5BC8" w:rsidRPr="00DA5B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05 ноября 2024 года «Об утверждении Регламента реализации Администрацией Большереченского муниципального района Омской области полномочий главного</w:t>
      </w:r>
      <w:r w:rsidR="00DA5B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</w:t>
      </w:r>
      <w:r w:rsidR="00DA5BC8" w:rsidRPr="00DA5B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дминистратора (администратора) доходов бюджета по взысканию дебиторской задолженности по платежам в бюджеты бюджетной системы Российской Федерации, пеням и штрафам по ним</w:t>
      </w:r>
      <w:r w:rsidR="00DA5B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».</w:t>
      </w:r>
      <w:r w:rsidRPr="00DA5B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0CB0DE7F" w14:textId="455A1A09" w:rsidR="00352AA9" w:rsidRPr="00352AA9" w:rsidRDefault="00DA704E" w:rsidP="009C7FF3">
      <w:pPr>
        <w:widowControl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352AA9" w:rsidRPr="00352A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Обнародовать настоящее постановление в газете «Официальный бюллетень органов местного самоуправления Большереченского муниципального района Омской области» и разместить на официальном сайте Большереченского муниципального района Омской области в сети «Интернет».</w:t>
      </w:r>
    </w:p>
    <w:p w14:paraId="78546A87" w14:textId="77777777" w:rsidR="00352AA9" w:rsidRPr="00352AA9" w:rsidRDefault="00352AA9" w:rsidP="00352AA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987A651" w14:textId="77777777" w:rsidR="00352AA9" w:rsidRPr="00352AA9" w:rsidRDefault="00352AA9" w:rsidP="00352AA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4045335" w14:textId="544A11FB" w:rsidR="00352AA9" w:rsidRDefault="00352AA9" w:rsidP="00352AA9">
      <w:pPr>
        <w:widowControl/>
        <w:tabs>
          <w:tab w:val="num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2A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муниципального района</w:t>
      </w:r>
      <w:r w:rsidRPr="00352A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352A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352A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352A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</w:t>
      </w:r>
      <w:r w:rsidRPr="00352A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</w:t>
      </w:r>
      <w:r w:rsidR="008A47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Pr="00352A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В.И. Майстепанов</w:t>
      </w:r>
      <w:bookmarkEnd w:id="2"/>
      <w:bookmarkEnd w:id="3"/>
    </w:p>
    <w:p w14:paraId="38A0A5AC" w14:textId="77777777" w:rsidR="00E92B43" w:rsidRPr="00352AA9" w:rsidRDefault="00E92B43" w:rsidP="00352AA9">
      <w:pPr>
        <w:widowControl/>
        <w:tabs>
          <w:tab w:val="num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4" w:name="_GoBack"/>
      <w:bookmarkEnd w:id="4"/>
    </w:p>
    <w:p w14:paraId="020422A6" w14:textId="222540B7" w:rsidR="00352AA9" w:rsidRPr="00174A5C" w:rsidRDefault="00352AA9" w:rsidP="00EF416E">
      <w:pPr>
        <w:tabs>
          <w:tab w:val="left" w:pos="4155"/>
          <w:tab w:val="center" w:pos="4815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174A5C">
        <w:rPr>
          <w:rFonts w:ascii="Times New Roman" w:hAnsi="Times New Roman" w:cs="Times New Roman"/>
          <w:sz w:val="26"/>
          <w:szCs w:val="26"/>
        </w:rPr>
        <w:t>Приложение к постановлению</w:t>
      </w:r>
    </w:p>
    <w:p w14:paraId="73B1FCEA" w14:textId="77777777" w:rsidR="00352AA9" w:rsidRPr="00174A5C" w:rsidRDefault="00352AA9" w:rsidP="00EF416E">
      <w:pPr>
        <w:tabs>
          <w:tab w:val="left" w:pos="4155"/>
          <w:tab w:val="center" w:pos="4815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174A5C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Администрации Большереченского </w:t>
      </w:r>
    </w:p>
    <w:p w14:paraId="0E408936" w14:textId="77777777" w:rsidR="00352AA9" w:rsidRPr="00174A5C" w:rsidRDefault="00352AA9" w:rsidP="00EF416E">
      <w:pPr>
        <w:tabs>
          <w:tab w:val="left" w:pos="4155"/>
          <w:tab w:val="center" w:pos="4815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174A5C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14:paraId="73E13700" w14:textId="77777777" w:rsidR="00EF416E" w:rsidRPr="00174A5C" w:rsidRDefault="00352AA9" w:rsidP="00EF416E">
      <w:pPr>
        <w:tabs>
          <w:tab w:val="left" w:pos="4155"/>
          <w:tab w:val="center" w:pos="4815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174A5C">
        <w:rPr>
          <w:rFonts w:ascii="Times New Roman" w:hAnsi="Times New Roman" w:cs="Times New Roman"/>
          <w:sz w:val="26"/>
          <w:szCs w:val="26"/>
        </w:rPr>
        <w:t xml:space="preserve">Омской области </w:t>
      </w:r>
    </w:p>
    <w:p w14:paraId="5CDC8BE5" w14:textId="6DBB984C" w:rsidR="00352AA9" w:rsidRPr="00174A5C" w:rsidRDefault="00352AA9" w:rsidP="00EF416E">
      <w:pPr>
        <w:tabs>
          <w:tab w:val="left" w:pos="4155"/>
          <w:tab w:val="center" w:pos="4815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174A5C">
        <w:rPr>
          <w:rFonts w:ascii="Times New Roman" w:hAnsi="Times New Roman" w:cs="Times New Roman"/>
          <w:sz w:val="26"/>
          <w:szCs w:val="26"/>
        </w:rPr>
        <w:t>от</w:t>
      </w:r>
      <w:r w:rsidR="00EF416E" w:rsidRPr="00174A5C">
        <w:rPr>
          <w:rFonts w:ascii="Times New Roman" w:hAnsi="Times New Roman" w:cs="Times New Roman"/>
          <w:sz w:val="26"/>
          <w:szCs w:val="26"/>
        </w:rPr>
        <w:t xml:space="preserve"> «__»</w:t>
      </w:r>
      <w:r w:rsidRPr="00174A5C">
        <w:rPr>
          <w:rFonts w:ascii="Times New Roman" w:hAnsi="Times New Roman" w:cs="Times New Roman"/>
          <w:sz w:val="26"/>
          <w:szCs w:val="26"/>
        </w:rPr>
        <w:t xml:space="preserve"> ____</w:t>
      </w:r>
      <w:r w:rsidR="00EF416E" w:rsidRPr="00174A5C">
        <w:rPr>
          <w:rFonts w:ascii="Times New Roman" w:hAnsi="Times New Roman" w:cs="Times New Roman"/>
          <w:sz w:val="26"/>
          <w:szCs w:val="26"/>
        </w:rPr>
        <w:t>__</w:t>
      </w:r>
      <w:r w:rsidR="00D2519E">
        <w:rPr>
          <w:rFonts w:ascii="Times New Roman" w:hAnsi="Times New Roman" w:cs="Times New Roman"/>
          <w:sz w:val="26"/>
          <w:szCs w:val="26"/>
        </w:rPr>
        <w:t>_ _______</w:t>
      </w:r>
      <w:r w:rsidR="00EF416E" w:rsidRPr="00174A5C">
        <w:rPr>
          <w:rFonts w:ascii="Times New Roman" w:hAnsi="Times New Roman" w:cs="Times New Roman"/>
          <w:sz w:val="26"/>
          <w:szCs w:val="26"/>
        </w:rPr>
        <w:t xml:space="preserve"> г.</w:t>
      </w:r>
      <w:r w:rsidRPr="00174A5C">
        <w:rPr>
          <w:rFonts w:ascii="Times New Roman" w:hAnsi="Times New Roman" w:cs="Times New Roman"/>
          <w:sz w:val="26"/>
          <w:szCs w:val="26"/>
        </w:rPr>
        <w:t xml:space="preserve"> №</w:t>
      </w:r>
      <w:r w:rsidR="00D2519E">
        <w:rPr>
          <w:rFonts w:ascii="Times New Roman" w:hAnsi="Times New Roman" w:cs="Times New Roman"/>
          <w:sz w:val="26"/>
          <w:szCs w:val="26"/>
        </w:rPr>
        <w:t xml:space="preserve">    </w:t>
      </w:r>
      <w:r w:rsidRPr="00174A5C">
        <w:rPr>
          <w:rFonts w:ascii="Times New Roman" w:hAnsi="Times New Roman" w:cs="Times New Roman"/>
          <w:sz w:val="26"/>
          <w:szCs w:val="26"/>
        </w:rPr>
        <w:t xml:space="preserve"> __</w:t>
      </w:r>
    </w:p>
    <w:p w14:paraId="025E91F2" w14:textId="011193B0" w:rsidR="00352AA9" w:rsidRPr="00174A5C" w:rsidRDefault="00352AA9" w:rsidP="00352AA9">
      <w:pPr>
        <w:tabs>
          <w:tab w:val="left" w:pos="4155"/>
          <w:tab w:val="center" w:pos="48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1A5B6A57" w14:textId="77777777" w:rsidR="00352AA9" w:rsidRPr="00174A5C" w:rsidRDefault="00352AA9" w:rsidP="00352AA9">
      <w:pPr>
        <w:tabs>
          <w:tab w:val="left" w:pos="4155"/>
          <w:tab w:val="center" w:pos="48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762AFFF2" w14:textId="0D0A1F35" w:rsidR="00352AA9" w:rsidRPr="00174A5C" w:rsidRDefault="00352AA9" w:rsidP="001B03B1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bidi="ar-SA"/>
        </w:rPr>
      </w:pPr>
      <w:r w:rsidRPr="00174A5C">
        <w:rPr>
          <w:rFonts w:ascii="Times New Roman" w:hAnsi="Times New Roman" w:cs="Times New Roman"/>
          <w:b/>
          <w:bCs/>
          <w:sz w:val="26"/>
          <w:szCs w:val="26"/>
        </w:rPr>
        <w:t xml:space="preserve">Регламент </w:t>
      </w:r>
      <w:r w:rsidR="00993B55" w:rsidRPr="00174A5C">
        <w:rPr>
          <w:rFonts w:ascii="Times New Roman" w:hAnsi="Times New Roman" w:cs="Times New Roman"/>
          <w:b/>
          <w:bCs/>
          <w:sz w:val="26"/>
          <w:szCs w:val="26"/>
        </w:rPr>
        <w:t xml:space="preserve">реализации Администрацией Большереченского муниципального района Омской области полномочий </w:t>
      </w:r>
      <w:r w:rsidR="001B03B1" w:rsidRPr="00174A5C">
        <w:rPr>
          <w:rFonts w:ascii="Times New Roman" w:eastAsia="Times New Roman" w:hAnsi="Times New Roman" w:cs="Times New Roman"/>
          <w:b/>
          <w:color w:val="1A1A1A"/>
          <w:sz w:val="26"/>
          <w:szCs w:val="26"/>
          <w:lang w:bidi="ar-SA"/>
        </w:rPr>
        <w:t xml:space="preserve">администратора </w:t>
      </w:r>
      <w:r w:rsidR="00993B55" w:rsidRPr="00174A5C">
        <w:rPr>
          <w:rFonts w:ascii="Times New Roman" w:hAnsi="Times New Roman" w:cs="Times New Roman"/>
          <w:b/>
          <w:bCs/>
          <w:sz w:val="26"/>
          <w:szCs w:val="26"/>
        </w:rPr>
        <w:t>доходов бюджета по взысканию дебиторской задолженности по платежам в бюджеты бюджетной системы Российской Федерации, пеням и штрафам по ним</w:t>
      </w:r>
    </w:p>
    <w:p w14:paraId="6AA9E371" w14:textId="77777777" w:rsidR="00352AA9" w:rsidRPr="00174A5C" w:rsidRDefault="00352AA9" w:rsidP="00415CF4">
      <w:pPr>
        <w:pStyle w:val="1"/>
        <w:ind w:firstLine="0"/>
        <w:rPr>
          <w:b/>
          <w:bCs/>
          <w:i/>
          <w:iCs/>
          <w:sz w:val="26"/>
          <w:szCs w:val="26"/>
        </w:rPr>
      </w:pPr>
    </w:p>
    <w:p w14:paraId="1287620F" w14:textId="32A6B525" w:rsidR="00352AA9" w:rsidRPr="00174A5C" w:rsidRDefault="00352AA9" w:rsidP="00C65DDB">
      <w:pPr>
        <w:pStyle w:val="1"/>
        <w:numPr>
          <w:ilvl w:val="0"/>
          <w:numId w:val="5"/>
        </w:numPr>
        <w:shd w:val="clear" w:color="auto" w:fill="auto"/>
        <w:jc w:val="center"/>
        <w:rPr>
          <w:b/>
          <w:bCs/>
          <w:sz w:val="26"/>
          <w:szCs w:val="26"/>
        </w:rPr>
      </w:pPr>
      <w:r w:rsidRPr="00174A5C">
        <w:rPr>
          <w:b/>
          <w:bCs/>
          <w:sz w:val="26"/>
          <w:szCs w:val="26"/>
        </w:rPr>
        <w:t>Общие положения</w:t>
      </w:r>
    </w:p>
    <w:p w14:paraId="19B46FDB" w14:textId="77777777" w:rsidR="00352AA9" w:rsidRPr="00174A5C" w:rsidRDefault="00352AA9" w:rsidP="00B82C3D">
      <w:pPr>
        <w:pStyle w:val="1"/>
        <w:shd w:val="clear" w:color="auto" w:fill="auto"/>
        <w:ind w:firstLine="0"/>
        <w:rPr>
          <w:b/>
          <w:bCs/>
          <w:sz w:val="26"/>
          <w:szCs w:val="26"/>
        </w:rPr>
      </w:pPr>
    </w:p>
    <w:p w14:paraId="75FB3AA6" w14:textId="3C4EA985" w:rsidR="00352AA9" w:rsidRPr="00174A5C" w:rsidRDefault="00352AA9" w:rsidP="00FE4094">
      <w:pPr>
        <w:pStyle w:val="a4"/>
        <w:numPr>
          <w:ilvl w:val="1"/>
          <w:numId w:val="5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</w:pPr>
      <w:r w:rsidRPr="00174A5C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 xml:space="preserve">Настоящий регламент </w:t>
      </w:r>
      <w:r w:rsidR="00A75681" w:rsidRPr="00174A5C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 xml:space="preserve">в соответствии с подпунктами </w:t>
      </w:r>
      <w:r w:rsidR="00B82C3D" w:rsidRPr="00174A5C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>3, 4 пункта 3 Порядка</w:t>
      </w:r>
      <w:r w:rsidR="00B82C3D" w:rsidRPr="00174A5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B82C3D" w:rsidRPr="00174A5C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 xml:space="preserve">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Большереченского муниципального района Омской области и (или) находящимися в их ведении казенными учреждениями Большереченского муниципального района Омской области, утвержденного постановлением Администрации Большереченского муниципального района Омской области от 9 декабря 2021 г. № 307, </w:t>
      </w:r>
      <w:r w:rsidRPr="00174A5C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>устанавливает порядок реализации</w:t>
      </w:r>
      <w:r w:rsidR="00993B55" w:rsidRPr="00174A5C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 xml:space="preserve"> </w:t>
      </w:r>
      <w:r w:rsidRPr="00174A5C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>Администрацией Большереченского муниципального района Омской области (далее</w:t>
      </w:r>
      <w:r w:rsidR="008F7528" w:rsidRPr="00174A5C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 xml:space="preserve"> </w:t>
      </w:r>
      <w:r w:rsidRPr="00174A5C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>-</w:t>
      </w:r>
      <w:r w:rsidR="008F7528" w:rsidRPr="00174A5C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 xml:space="preserve"> </w:t>
      </w:r>
      <w:r w:rsidRPr="00174A5C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>Администрация) полномочий</w:t>
      </w:r>
      <w:r w:rsidR="0047517F" w:rsidRPr="00174A5C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 xml:space="preserve"> </w:t>
      </w:r>
      <w:r w:rsidRPr="00174A5C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 xml:space="preserve">администратора доходов </w:t>
      </w:r>
      <w:r w:rsidR="0047517F" w:rsidRPr="00174A5C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 xml:space="preserve">по платежам </w:t>
      </w:r>
      <w:bookmarkStart w:id="5" w:name="_Hlk181696692"/>
      <w:r w:rsidR="0047517F" w:rsidRPr="00174A5C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>в бюджеты бюджетной системы Российской Федерации</w:t>
      </w:r>
      <w:bookmarkEnd w:id="5"/>
      <w:r w:rsidR="0047517F" w:rsidRPr="00174A5C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 xml:space="preserve"> </w:t>
      </w:r>
      <w:r w:rsidRPr="00174A5C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>по взысканию дебиторской задолженности по платежам</w:t>
      </w:r>
      <w:r w:rsidR="00993B55" w:rsidRPr="00174A5C">
        <w:rPr>
          <w:b/>
          <w:bCs/>
          <w:sz w:val="26"/>
          <w:szCs w:val="26"/>
        </w:rPr>
        <w:t xml:space="preserve"> </w:t>
      </w:r>
      <w:r w:rsidR="00993B55" w:rsidRPr="00174A5C">
        <w:rPr>
          <w:rFonts w:ascii="Times New Roman" w:eastAsia="Times New Roman" w:hAnsi="Times New Roman" w:cs="Times New Roman"/>
          <w:bCs/>
          <w:color w:val="1A1A1A"/>
          <w:sz w:val="26"/>
          <w:szCs w:val="26"/>
        </w:rPr>
        <w:t>в бюджеты бюджетной системы Российской Федерации, пеням и штрафам по ним</w:t>
      </w:r>
      <w:r w:rsidRPr="00174A5C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 xml:space="preserve">, являющимся источниками формирования доходов местного бюджета, за исключением платежей, предусмотренных законодательством о налогах и </w:t>
      </w:r>
      <w:r w:rsidRPr="00174A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– дебиторская задолженность по доходам).</w:t>
      </w:r>
    </w:p>
    <w:p w14:paraId="4205F175" w14:textId="77777777" w:rsidR="00352AA9" w:rsidRPr="00174A5C" w:rsidRDefault="00352AA9" w:rsidP="00352AA9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F008F30" w14:textId="2E058973" w:rsidR="00352AA9" w:rsidRPr="00174A5C" w:rsidRDefault="00352AA9" w:rsidP="00FE4094">
      <w:pPr>
        <w:shd w:val="clear" w:color="auto" w:fill="FFFFFF"/>
        <w:tabs>
          <w:tab w:val="left" w:pos="1421"/>
        </w:tabs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4A5C">
        <w:rPr>
          <w:rFonts w:ascii="Times New Roman" w:eastAsia="Times New Roman" w:hAnsi="Times New Roman" w:cs="Times New Roman"/>
          <w:b/>
          <w:sz w:val="26"/>
          <w:szCs w:val="26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14:paraId="2576D812" w14:textId="77777777" w:rsidR="008F7528" w:rsidRPr="00174A5C" w:rsidRDefault="008F7528" w:rsidP="00B82C3D">
      <w:pPr>
        <w:shd w:val="clear" w:color="auto" w:fill="FFFFFF"/>
        <w:tabs>
          <w:tab w:val="left" w:pos="1421"/>
        </w:tabs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CDC62A8" w14:textId="11A1C759" w:rsidR="000779B4" w:rsidRPr="00174A5C" w:rsidRDefault="000779B4" w:rsidP="000779B4">
      <w:pPr>
        <w:widowControl/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174A5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2.1. </w:t>
      </w:r>
      <w:bookmarkStart w:id="6" w:name="_Hlk181285672"/>
      <w:r w:rsidR="008A47E9" w:rsidRPr="00174A5C">
        <w:rPr>
          <w:rFonts w:ascii="Times New Roman" w:eastAsia="Calibri" w:hAnsi="Times New Roman" w:cs="Times New Roman"/>
          <w:color w:val="auto"/>
          <w:sz w:val="26"/>
          <w:szCs w:val="26"/>
        </w:rPr>
        <w:t>Муниципальное казенное учреждение «Центр финансового и хозяйственного обеспечения» Большереченского муниципального района Омской области в лице отдела бухгалтерского учета (далее - отдел бухгалтерского учета)</w:t>
      </w:r>
      <w:bookmarkEnd w:id="6"/>
      <w:r w:rsidRPr="00174A5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:</w:t>
      </w:r>
    </w:p>
    <w:p w14:paraId="1DC1921D" w14:textId="7E218C87" w:rsidR="000779B4" w:rsidRPr="00174A5C" w:rsidRDefault="00F71EAF" w:rsidP="00415CF4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174A5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1)</w:t>
      </w:r>
      <w:r w:rsidR="000779B4" w:rsidRPr="00174A5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осуществляет контроль за правильностью исчисления, полнотой и своевременностью осуществления платежей в бюджеты бюджетной системы Российской Федерации, пеням и штрафам по ним по закрепленным источникам доходов бюджета за Администрацией как за администратором доходов бюджета</w:t>
      </w:r>
      <w:r w:rsidR="005A562E" w:rsidRPr="00174A5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(</w:t>
      </w:r>
      <w:r w:rsidR="0005365A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ежемесячно</w:t>
      </w:r>
      <w:r w:rsidR="005A562E" w:rsidRPr="00174A5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)</w:t>
      </w:r>
      <w:r w:rsidR="000779B4" w:rsidRPr="00174A5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, в том числе:</w:t>
      </w:r>
    </w:p>
    <w:p w14:paraId="260F162A" w14:textId="78012A11" w:rsidR="000779B4" w:rsidRPr="00174A5C" w:rsidRDefault="00046E99" w:rsidP="00415CF4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174A5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0779B4" w:rsidRPr="00174A5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за фактическим зачислением платежей в</w:t>
      </w:r>
      <w:r w:rsidR="008E1594" w:rsidRPr="00174A5C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 xml:space="preserve"> </w:t>
      </w:r>
      <w:r w:rsidR="008E1594" w:rsidRPr="00174A5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бюджеты бюджетной системы Российской Федерации</w:t>
      </w:r>
      <w:r w:rsidR="000779B4" w:rsidRPr="00174A5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32B6E003" w14:textId="6569FA48" w:rsidR="000779B4" w:rsidRPr="00174A5C" w:rsidRDefault="00046E99" w:rsidP="00415CF4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174A5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0779B4" w:rsidRPr="00174A5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</w:t>
      </w:r>
      <w:r w:rsidR="008E1594" w:rsidRPr="00174A5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бюджеты бюджетной системы Российской Федерации</w:t>
      </w:r>
      <w:r w:rsidR="000779B4" w:rsidRPr="00174A5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, а также за начислением процентов за предоставленную </w:t>
      </w:r>
      <w:r w:rsidR="000779B4" w:rsidRPr="00174A5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lastRenderedPageBreak/>
        <w:t>отсрочку или рассрочку и пени (штрафы) за просрочку уплаты платежей в</w:t>
      </w:r>
      <w:r w:rsidR="008E1594" w:rsidRPr="00174A5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бюджеты бюджетной системы Российской Федерации </w:t>
      </w:r>
      <w:r w:rsidR="000779B4" w:rsidRPr="00174A5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в порядке и случаях, предусмотренных законодательством Российской Федерации;</w:t>
      </w:r>
    </w:p>
    <w:p w14:paraId="2CBCA211" w14:textId="5CB96C01" w:rsidR="000779B4" w:rsidRPr="00174A5C" w:rsidRDefault="00046E99" w:rsidP="00415CF4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174A5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F71EAF" w:rsidRPr="00174A5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</w:t>
      </w:r>
      <w:r w:rsidR="000779B4" w:rsidRPr="00174A5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за своевременным начислением неустойки (штрафов, пени);</w:t>
      </w:r>
    </w:p>
    <w:p w14:paraId="5BA22AE2" w14:textId="1F70F52F" w:rsidR="000779B4" w:rsidRPr="00174A5C" w:rsidRDefault="00046E99" w:rsidP="00415CF4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174A5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F71EAF" w:rsidRPr="00174A5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</w:t>
      </w:r>
      <w:r w:rsidR="000779B4" w:rsidRPr="00174A5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</w:t>
      </w:r>
      <w:r w:rsidR="0030138B" w:rsidRPr="00174A5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в соответствии с порядком</w:t>
      </w:r>
      <w:r w:rsidR="0030138B" w:rsidRPr="00174A5C">
        <w:rPr>
          <w:rFonts w:ascii="Times New Roman" w:eastAsia="Times New Roman" w:hAnsi="Times New Roman" w:cs="Times New Roman"/>
          <w:bCs/>
          <w:spacing w:val="-4"/>
          <w:sz w:val="26"/>
          <w:szCs w:val="26"/>
          <w:lang w:bidi="ar-SA"/>
        </w:rPr>
        <w:t xml:space="preserve"> </w:t>
      </w:r>
      <w:r w:rsidR="0030138B" w:rsidRPr="00174A5C">
        <w:rPr>
          <w:rFonts w:ascii="Times New Roman" w:eastAsia="Calibri" w:hAnsi="Times New Roman" w:cs="Times New Roman"/>
          <w:bCs/>
          <w:color w:val="auto"/>
          <w:sz w:val="26"/>
          <w:szCs w:val="26"/>
          <w:lang w:bidi="ar-SA"/>
        </w:rPr>
        <w:t>обмена информацией</w:t>
      </w:r>
      <w:bookmarkStart w:id="7" w:name="_Hlk181114576"/>
      <w:r w:rsidR="0030138B" w:rsidRPr="00174A5C">
        <w:rPr>
          <w:rFonts w:ascii="Times New Roman" w:eastAsia="Calibri" w:hAnsi="Times New Roman" w:cs="Times New Roman"/>
          <w:bCs/>
          <w:color w:val="auto"/>
          <w:sz w:val="26"/>
          <w:szCs w:val="26"/>
          <w:lang w:bidi="ar-SA"/>
        </w:rPr>
        <w:t>, утвержденны</w:t>
      </w:r>
      <w:r w:rsidR="00B10BA1" w:rsidRPr="00174A5C">
        <w:rPr>
          <w:rFonts w:ascii="Times New Roman" w:eastAsia="Calibri" w:hAnsi="Times New Roman" w:cs="Times New Roman"/>
          <w:bCs/>
          <w:color w:val="auto"/>
          <w:sz w:val="26"/>
          <w:szCs w:val="26"/>
          <w:lang w:bidi="ar-SA"/>
        </w:rPr>
        <w:t>м</w:t>
      </w:r>
      <w:r w:rsidR="0030138B" w:rsidRPr="00174A5C">
        <w:rPr>
          <w:rFonts w:ascii="Times New Roman" w:eastAsia="Calibri" w:hAnsi="Times New Roman" w:cs="Times New Roman"/>
          <w:bCs/>
          <w:color w:val="auto"/>
          <w:sz w:val="26"/>
          <w:szCs w:val="26"/>
          <w:lang w:bidi="ar-SA"/>
        </w:rPr>
        <w:t xml:space="preserve"> постановлением Администрации Большереченского муниципального района Омской области</w:t>
      </w:r>
      <w:bookmarkEnd w:id="7"/>
      <w:r w:rsidR="00436219" w:rsidRPr="00174A5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;</w:t>
      </w:r>
    </w:p>
    <w:p w14:paraId="4B7AC4DF" w14:textId="298EB5A2" w:rsidR="00436219" w:rsidRPr="00174A5C" w:rsidRDefault="00436219" w:rsidP="00415CF4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174A5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 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статьей 21.3 Федерального закона от 27 июля 2010 г.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N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платежах».</w:t>
      </w:r>
    </w:p>
    <w:p w14:paraId="77540F98" w14:textId="01742782" w:rsidR="000779B4" w:rsidRPr="00174A5C" w:rsidRDefault="00B10BA1" w:rsidP="00415CF4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174A5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2</w:t>
      </w:r>
      <w:r w:rsidR="000779B4" w:rsidRPr="00174A5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) проводит не реже одного раза в квартал инвентаризацию расчетов с должниками, включая сверку данных по доходам в</w:t>
      </w:r>
      <w:r w:rsidR="008E1594" w:rsidRPr="00174A5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бюджеты бюджетной системы Российской Федерации </w:t>
      </w:r>
      <w:r w:rsidR="000779B4" w:rsidRPr="00174A5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14:paraId="6EE71ED8" w14:textId="6B1D3472" w:rsidR="000779B4" w:rsidRPr="00174A5C" w:rsidRDefault="00B10BA1" w:rsidP="00415CF4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174A5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3</w:t>
      </w:r>
      <w:r w:rsidR="000779B4" w:rsidRPr="00174A5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) </w:t>
      </w:r>
      <w:r w:rsidR="00F249DF" w:rsidRPr="00174A5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по мере необходимости, но не реже 1 раза в квартал </w:t>
      </w:r>
      <w:r w:rsidR="000779B4" w:rsidRPr="00174A5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14:paraId="33974293" w14:textId="68F00F90" w:rsidR="000779B4" w:rsidRPr="00174A5C" w:rsidRDefault="00046E99" w:rsidP="00415CF4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174A5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0779B4" w:rsidRPr="00174A5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наличия сведений о взыскании с должника денежных средств в рамках исполнительного производства;</w:t>
      </w:r>
    </w:p>
    <w:p w14:paraId="4CE1CFDA" w14:textId="40AA916B" w:rsidR="000779B4" w:rsidRPr="00174A5C" w:rsidRDefault="00046E99" w:rsidP="00415CF4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174A5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0779B4" w:rsidRPr="00174A5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наличия сведений о возбуждении в отношении должника дела о банкротстве;</w:t>
      </w:r>
    </w:p>
    <w:p w14:paraId="0DEFBEDB" w14:textId="2B0652E5" w:rsidR="000779B4" w:rsidRPr="00174A5C" w:rsidRDefault="00046E99" w:rsidP="00415CF4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174A5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0779B4" w:rsidRPr="00174A5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своевременно принимает решение о признании безнадежной к взысканию задолженности по платежам </w:t>
      </w:r>
      <w:r w:rsidR="008E1594" w:rsidRPr="00174A5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в бюджеты бюджетной системы Российской Федерации </w:t>
      </w:r>
      <w:r w:rsidR="000779B4" w:rsidRPr="00174A5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и о ее списании;</w:t>
      </w:r>
    </w:p>
    <w:p w14:paraId="4179972C" w14:textId="51846582" w:rsidR="000779B4" w:rsidRPr="00174A5C" w:rsidRDefault="00046E99" w:rsidP="00415CF4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174A5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0779B4" w:rsidRPr="00174A5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14:paraId="02E11A51" w14:textId="77777777" w:rsidR="00352AA9" w:rsidRPr="00174A5C" w:rsidRDefault="00352AA9" w:rsidP="00352AA9">
      <w:pPr>
        <w:widowControl/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</w:p>
    <w:p w14:paraId="06598F3C" w14:textId="4045A205" w:rsidR="00CD5674" w:rsidRPr="00174A5C" w:rsidRDefault="00352AA9" w:rsidP="00415CF4">
      <w:pPr>
        <w:widowControl/>
        <w:contextualSpacing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bidi="ar-SA"/>
        </w:rPr>
      </w:pPr>
      <w:r w:rsidRPr="00174A5C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bidi="ar-SA"/>
        </w:rPr>
        <w:t xml:space="preserve">3.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</w:t>
      </w:r>
      <w:r w:rsidRPr="00174A5C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bidi="ar-SA"/>
        </w:rPr>
        <w:br/>
        <w:t>по их принудительному взысканию)</w:t>
      </w:r>
    </w:p>
    <w:p w14:paraId="73B5FF08" w14:textId="77777777" w:rsidR="00CD5674" w:rsidRPr="00174A5C" w:rsidRDefault="00CD5674" w:rsidP="0030138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9BAE217" w14:textId="4FA82C17" w:rsidR="00FE7A41" w:rsidRPr="00174A5C" w:rsidRDefault="00981736" w:rsidP="00415CF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4A5C">
        <w:rPr>
          <w:rFonts w:ascii="Times New Roman" w:hAnsi="Times New Roman" w:cs="Times New Roman"/>
          <w:sz w:val="26"/>
          <w:szCs w:val="26"/>
        </w:rPr>
        <w:t xml:space="preserve">3.1. </w:t>
      </w:r>
      <w:r w:rsidR="00FE7A41" w:rsidRPr="00174A5C">
        <w:rPr>
          <w:rFonts w:ascii="Times New Roman" w:hAnsi="Times New Roman" w:cs="Times New Roman"/>
          <w:sz w:val="26"/>
          <w:szCs w:val="26"/>
        </w:rPr>
        <w:t>В рамках мероприятий по урегулированию дебиторской задолженности по доходам в досудебном порядке (со дня истечения срока уплаты соответствующего платежа в</w:t>
      </w:r>
      <w:r w:rsidR="008E1594" w:rsidRPr="00174A5C"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 w:rsidR="008E1594" w:rsidRPr="00174A5C">
        <w:rPr>
          <w:rFonts w:ascii="Times New Roman" w:hAnsi="Times New Roman" w:cs="Times New Roman"/>
          <w:sz w:val="26"/>
          <w:szCs w:val="26"/>
          <w:lang w:bidi="ru-RU"/>
        </w:rPr>
        <w:t>бюджеты бюджетной системы Российской Федерации</w:t>
      </w:r>
      <w:r w:rsidR="00FE7A41" w:rsidRPr="00174A5C">
        <w:rPr>
          <w:rFonts w:ascii="Times New Roman" w:hAnsi="Times New Roman" w:cs="Times New Roman"/>
          <w:sz w:val="26"/>
          <w:szCs w:val="26"/>
        </w:rPr>
        <w:t xml:space="preserve">, </w:t>
      </w:r>
      <w:r w:rsidR="00174A5C">
        <w:rPr>
          <w:rFonts w:ascii="Times New Roman" w:hAnsi="Times New Roman" w:cs="Times New Roman"/>
          <w:sz w:val="26"/>
          <w:szCs w:val="26"/>
        </w:rPr>
        <w:t>(</w:t>
      </w:r>
      <w:r w:rsidR="00FE7A41" w:rsidRPr="00174A5C">
        <w:rPr>
          <w:rFonts w:ascii="Times New Roman" w:hAnsi="Times New Roman" w:cs="Times New Roman"/>
          <w:sz w:val="26"/>
          <w:szCs w:val="26"/>
        </w:rPr>
        <w:t xml:space="preserve">пеней и штрафов по ним) до </w:t>
      </w:r>
      <w:r w:rsidR="00FE7A41" w:rsidRPr="00174A5C">
        <w:rPr>
          <w:rFonts w:ascii="Times New Roman" w:hAnsi="Times New Roman" w:cs="Times New Roman"/>
          <w:sz w:val="26"/>
          <w:szCs w:val="26"/>
        </w:rPr>
        <w:lastRenderedPageBreak/>
        <w:t>начала работы по их принудительному взысканию)</w:t>
      </w:r>
      <w:r w:rsidR="008C10A7" w:rsidRPr="00174A5C">
        <w:rPr>
          <w:sz w:val="26"/>
          <w:szCs w:val="26"/>
        </w:rPr>
        <w:t xml:space="preserve"> </w:t>
      </w:r>
      <w:r w:rsidR="005A562E" w:rsidRPr="00174A5C">
        <w:rPr>
          <w:rFonts w:ascii="Times New Roman" w:hAnsi="Times New Roman" w:cs="Times New Roman"/>
          <w:sz w:val="26"/>
          <w:szCs w:val="26"/>
        </w:rPr>
        <w:t>у</w:t>
      </w:r>
      <w:r w:rsidR="008C10A7" w:rsidRPr="00174A5C">
        <w:rPr>
          <w:rFonts w:ascii="Times New Roman" w:hAnsi="Times New Roman" w:cs="Times New Roman"/>
          <w:sz w:val="26"/>
          <w:szCs w:val="26"/>
        </w:rPr>
        <w:t>правление правового обеспечения Администрации осуществляет</w:t>
      </w:r>
      <w:r w:rsidR="00FE7A41" w:rsidRPr="00174A5C">
        <w:rPr>
          <w:rFonts w:ascii="Times New Roman" w:hAnsi="Times New Roman" w:cs="Times New Roman"/>
          <w:sz w:val="26"/>
          <w:szCs w:val="26"/>
        </w:rPr>
        <w:t>:</w:t>
      </w:r>
    </w:p>
    <w:p w14:paraId="5ED88C0B" w14:textId="77777777" w:rsidR="00CD5674" w:rsidRPr="00174A5C" w:rsidRDefault="00CD5674" w:rsidP="00415CF4">
      <w:pPr>
        <w:pStyle w:val="a4"/>
        <w:widowControl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174A5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14:paraId="6518C1D1" w14:textId="3FA26395" w:rsidR="00CD5674" w:rsidRPr="00174A5C" w:rsidRDefault="00CD5674" w:rsidP="00415CF4">
      <w:pPr>
        <w:pStyle w:val="a4"/>
        <w:widowControl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174A5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14:paraId="42818C13" w14:textId="77777777" w:rsidR="00CD5674" w:rsidRPr="00174A5C" w:rsidRDefault="00CD5674" w:rsidP="00415CF4">
      <w:pPr>
        <w:pStyle w:val="a4"/>
        <w:widowControl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174A5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478CD830" w14:textId="77777777" w:rsidR="00CD5674" w:rsidRPr="00174A5C" w:rsidRDefault="00CD5674" w:rsidP="00415CF4">
      <w:pPr>
        <w:pStyle w:val="a4"/>
        <w:widowControl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174A5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</w:t>
      </w:r>
      <w:r w:rsidRPr="00174A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требований Российской Федерации по денежным обязательствам с учетом требований </w:t>
      </w:r>
      <w:hyperlink r:id="rId6" w:history="1">
        <w:r w:rsidRPr="00174A5C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lang w:eastAsia="en-US" w:bidi="ar-SA"/>
          </w:rPr>
          <w:t>Положения</w:t>
        </w:r>
      </w:hyperlink>
      <w:r w:rsidRPr="00174A5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 от 29 мая 2004 г. № 257 «Об обеспечении интересов Российской Федерации как кредитора в деле о банкротстве и в 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банкротстве;</w:t>
      </w:r>
    </w:p>
    <w:p w14:paraId="06CDACBD" w14:textId="260F0571" w:rsidR="00CD5674" w:rsidRPr="00174A5C" w:rsidRDefault="00CD5674" w:rsidP="00415CF4">
      <w:pPr>
        <w:pStyle w:val="a4"/>
        <w:widowControl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174A5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иные мероприятия, проводимые по решению администратора доходов бюджета в целях погашения (урегулирования) дебиторской задолженности по доходам в досудебном порядке (при наличии).</w:t>
      </w:r>
    </w:p>
    <w:p w14:paraId="7096C8EA" w14:textId="77777777" w:rsidR="00E31E38" w:rsidRPr="00174A5C" w:rsidRDefault="00E31E38" w:rsidP="00352AA9">
      <w:pPr>
        <w:widowControl/>
        <w:contextualSpacing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bidi="ar-SA"/>
        </w:rPr>
      </w:pPr>
      <w:bookmarkStart w:id="8" w:name="P555"/>
      <w:bookmarkEnd w:id="8"/>
    </w:p>
    <w:p w14:paraId="2F47AC18" w14:textId="05605704" w:rsidR="0024308D" w:rsidRPr="00174A5C" w:rsidRDefault="00352AA9" w:rsidP="00E31E38">
      <w:pPr>
        <w:widowControl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bidi="ar-SA"/>
        </w:rPr>
      </w:pPr>
      <w:r w:rsidRPr="00174A5C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bidi="ar-SA"/>
        </w:rPr>
        <w:t xml:space="preserve">4. </w:t>
      </w:r>
      <w:r w:rsidR="00E31E38" w:rsidRPr="00174A5C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bidi="ar-SA"/>
        </w:rPr>
        <w:t>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</w:t>
      </w:r>
    </w:p>
    <w:p w14:paraId="7AD7EEFB" w14:textId="77777777" w:rsidR="00E31E38" w:rsidRPr="00174A5C" w:rsidRDefault="00E31E38" w:rsidP="00E31E38">
      <w:pPr>
        <w:widowControl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bidi="ar-SA"/>
        </w:rPr>
      </w:pPr>
    </w:p>
    <w:p w14:paraId="6072C784" w14:textId="10893B68" w:rsidR="00FE7A41" w:rsidRPr="00174A5C" w:rsidRDefault="00FE7A41" w:rsidP="00415CF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 w:bidi="ar-SA"/>
        </w:rPr>
      </w:pPr>
      <w:r w:rsidRPr="00174A5C"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  <w:t xml:space="preserve">4.1. В целях взыскания просроченной дебиторской задолженности по доходам в судебном порядке </w:t>
      </w:r>
      <w:r w:rsidR="005A562E" w:rsidRPr="00174A5C"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  <w:t>о</w:t>
      </w:r>
      <w:r w:rsidR="008865C3" w:rsidRPr="00174A5C"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  <w:t>тдел бухгалтерского учета</w:t>
      </w:r>
      <w:r w:rsidRPr="00174A5C"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  <w:t xml:space="preserve"> в </w:t>
      </w:r>
      <w:r w:rsidRPr="00174A5C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 w:bidi="ar-SA"/>
        </w:rPr>
        <w:t xml:space="preserve">течение </w:t>
      </w:r>
      <w:r w:rsidR="00931571" w:rsidRPr="00174A5C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 w:bidi="ar-SA"/>
        </w:rPr>
        <w:t>20</w:t>
      </w:r>
      <w:r w:rsidRPr="00174A5C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 w:bidi="ar-SA"/>
        </w:rPr>
        <w:t xml:space="preserve"> рабочих дней со дня истечения срока, указанного в требовании (претензии), или со дня получения сведений при проведении мониторинга финансового (платежного) состояния должников, предусмотренных </w:t>
      </w:r>
      <w:hyperlink w:anchor="P544">
        <w:r w:rsidRPr="00174A5C">
          <w:rPr>
            <w:rStyle w:val="a5"/>
            <w:rFonts w:ascii="Times New Roman" w:eastAsiaTheme="minorHAnsi" w:hAnsi="Times New Roman" w:cs="Times New Roman"/>
            <w:bCs/>
            <w:color w:val="000000" w:themeColor="text1"/>
            <w:sz w:val="26"/>
            <w:szCs w:val="26"/>
            <w:lang w:eastAsia="en-US" w:bidi="ar-SA"/>
          </w:rPr>
          <w:t>подпунктом 2 пункта 3</w:t>
        </w:r>
      </w:hyperlink>
      <w:r w:rsidRPr="00174A5C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 w:bidi="ar-SA"/>
        </w:rPr>
        <w:t xml:space="preserve"> настоящего Регламента, направляют в управление правового обеспечения Администрации информацию, необходимую для подачи искового заявления о взыскании дебиторской задолженности (далее - исковое заявление), с приложением следующих документов:</w:t>
      </w:r>
    </w:p>
    <w:p w14:paraId="2E5D091E" w14:textId="1EEE5966" w:rsidR="00FE7A41" w:rsidRPr="00174A5C" w:rsidRDefault="00511EF1" w:rsidP="00415CF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 w:bidi="ar-SA"/>
        </w:rPr>
      </w:pPr>
      <w:r w:rsidRPr="00174A5C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 w:bidi="ar-SA"/>
        </w:rPr>
        <w:t>1)</w:t>
      </w:r>
      <w:r w:rsidR="00FE7A41" w:rsidRPr="00174A5C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 w:bidi="ar-SA"/>
        </w:rPr>
        <w:t xml:space="preserve"> копии муниципального контракта (договора);</w:t>
      </w:r>
    </w:p>
    <w:p w14:paraId="42338888" w14:textId="3D2BBF5C" w:rsidR="00FE7A41" w:rsidRPr="00174A5C" w:rsidRDefault="00511EF1" w:rsidP="00415CF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 w:bidi="ar-SA"/>
        </w:rPr>
      </w:pPr>
      <w:r w:rsidRPr="00174A5C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 w:bidi="ar-SA"/>
        </w:rPr>
        <w:t xml:space="preserve">2) </w:t>
      </w:r>
      <w:r w:rsidR="00FE7A41" w:rsidRPr="00174A5C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 w:bidi="ar-SA"/>
        </w:rPr>
        <w:t>копии документов, являющихся основанием для начисления сумм, подлежащих уплате должником, со всеми приложениями к ним;</w:t>
      </w:r>
    </w:p>
    <w:p w14:paraId="4E09B1EE" w14:textId="7A8AA0EF" w:rsidR="00FE7A41" w:rsidRPr="00174A5C" w:rsidRDefault="00511EF1" w:rsidP="00415CF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 w:bidi="ar-SA"/>
        </w:rPr>
      </w:pPr>
      <w:r w:rsidRPr="00174A5C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 w:bidi="ar-SA"/>
        </w:rPr>
        <w:t>3)</w:t>
      </w:r>
      <w:r w:rsidR="00FE7A41" w:rsidRPr="00174A5C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 w:bidi="ar-SA"/>
        </w:rPr>
        <w:t xml:space="preserve"> сведения о должнике, позволяющие его идентифицировать;</w:t>
      </w:r>
    </w:p>
    <w:p w14:paraId="64FBE035" w14:textId="715DE89A" w:rsidR="00FE7A41" w:rsidRPr="00174A5C" w:rsidRDefault="00511EF1" w:rsidP="00415CF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 w:bidi="ar-SA"/>
        </w:rPr>
      </w:pPr>
      <w:r w:rsidRPr="00174A5C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 w:bidi="ar-SA"/>
        </w:rPr>
        <w:t xml:space="preserve">4) </w:t>
      </w:r>
      <w:r w:rsidR="00FE7A41" w:rsidRPr="00174A5C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 w:bidi="ar-SA"/>
        </w:rPr>
        <w:t>расчет платы с указанием сумм основного долга, пеней (штрафов);</w:t>
      </w:r>
    </w:p>
    <w:p w14:paraId="2DD54EE9" w14:textId="049B95DA" w:rsidR="00FE7A41" w:rsidRPr="00174A5C" w:rsidRDefault="00511EF1" w:rsidP="00415CF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 w:bidi="ar-SA"/>
        </w:rPr>
      </w:pPr>
      <w:r w:rsidRPr="00174A5C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 w:bidi="ar-SA"/>
        </w:rPr>
        <w:t>5)</w:t>
      </w:r>
      <w:r w:rsidR="00FE7A41" w:rsidRPr="00174A5C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 w:bidi="ar-SA"/>
        </w:rPr>
        <w:t xml:space="preserve"> копии требования (претензии) с доказательствами его отправки должнику;</w:t>
      </w:r>
    </w:p>
    <w:p w14:paraId="6B410B92" w14:textId="26A79084" w:rsidR="00FE7A41" w:rsidRPr="00174A5C" w:rsidRDefault="00511EF1" w:rsidP="00415CF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 w:bidi="ar-SA"/>
        </w:rPr>
      </w:pPr>
      <w:r w:rsidRPr="00174A5C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 w:bidi="ar-SA"/>
        </w:rPr>
        <w:lastRenderedPageBreak/>
        <w:t xml:space="preserve">6) </w:t>
      </w:r>
      <w:r w:rsidR="00FE7A41" w:rsidRPr="00174A5C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 w:bidi="ar-SA"/>
        </w:rPr>
        <w:t>иные документы и материалы, необходимые для подачи искового заявления.</w:t>
      </w:r>
    </w:p>
    <w:p w14:paraId="3965D275" w14:textId="542522A5" w:rsidR="00FE7A41" w:rsidRPr="00174A5C" w:rsidRDefault="00981736" w:rsidP="00415CF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 w:bidi="ar-SA"/>
        </w:rPr>
      </w:pPr>
      <w:r w:rsidRPr="00174A5C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 w:bidi="ar-SA"/>
        </w:rPr>
        <w:t xml:space="preserve">4.2. </w:t>
      </w:r>
      <w:r w:rsidR="00FE7A41" w:rsidRPr="00174A5C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 w:bidi="ar-SA"/>
        </w:rPr>
        <w:t>Управление правового обеспечения Администрации:</w:t>
      </w:r>
    </w:p>
    <w:p w14:paraId="12479412" w14:textId="3392EE55" w:rsidR="00FE7A41" w:rsidRPr="00174A5C" w:rsidRDefault="00657F5B" w:rsidP="00415CF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 w:bidi="ar-SA"/>
        </w:rPr>
      </w:pPr>
      <w:r w:rsidRPr="00174A5C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 w:bidi="ar-SA"/>
        </w:rPr>
        <w:t xml:space="preserve">1) </w:t>
      </w:r>
      <w:r w:rsidR="00FE7A41" w:rsidRPr="00174A5C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 w:bidi="ar-SA"/>
        </w:rPr>
        <w:t xml:space="preserve"> в течение 10 рабочих дней со дня получения информации</w:t>
      </w:r>
      <w:r w:rsidR="00981736" w:rsidRPr="00174A5C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 w:bidi="ar-SA"/>
        </w:rPr>
        <w:t xml:space="preserve"> </w:t>
      </w:r>
      <w:r w:rsidR="00FE7A41" w:rsidRPr="00174A5C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 w:bidi="ar-SA"/>
        </w:rPr>
        <w:t>подготавливает исковое заявление и подает его в суд, но не позднее истечения срока исковой давности, определяемого законодательством Российской Федерации;</w:t>
      </w:r>
    </w:p>
    <w:p w14:paraId="56E1D164" w14:textId="0DEE9F91" w:rsidR="00FE7A41" w:rsidRPr="00174A5C" w:rsidRDefault="00CD5674" w:rsidP="00415CF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</w:pPr>
      <w:r w:rsidRPr="00174A5C"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  <w:t>2</w:t>
      </w:r>
      <w:r w:rsidR="00657F5B" w:rsidRPr="00174A5C"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  <w:t>)</w:t>
      </w:r>
      <w:r w:rsidR="00FE7A41" w:rsidRPr="00174A5C"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  <w:t xml:space="preserve"> обеспечивает принятие исчерпывающих мер по обжалованию актов муниципальных органов и должностных лиц, судебных актов о полном (частичном) отказе в удовлетворении заявленных требований при наличии к тому оснований</w:t>
      </w:r>
      <w:r w:rsidR="005A562E" w:rsidRPr="00174A5C">
        <w:t xml:space="preserve"> </w:t>
      </w:r>
      <w:r w:rsidR="005A562E" w:rsidRPr="00174A5C"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  <w:t>в сроки и порядке, установленные законодательством Российской Федерации</w:t>
      </w:r>
      <w:r w:rsidR="00FE7A41" w:rsidRPr="00174A5C"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  <w:t>;</w:t>
      </w:r>
    </w:p>
    <w:p w14:paraId="57FB3688" w14:textId="22B72FC1" w:rsidR="00CD5674" w:rsidRPr="00174A5C" w:rsidRDefault="00CD5674" w:rsidP="00415CF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</w:pPr>
      <w:r w:rsidRPr="00174A5C"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  <w:t>3</w:t>
      </w:r>
      <w:r w:rsidR="00657F5B" w:rsidRPr="00174A5C"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  <w:t>)</w:t>
      </w:r>
      <w:r w:rsidR="00FE7A41" w:rsidRPr="00174A5C"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  <w:t xml:space="preserve"> при удовлетворении требований о взыскании дебиторской задолженности по доходам получает исполнительные документы о взыскании дебиторской задолженности по доходам и направляет их в соответствующие территориальные подразделения Федеральной службы судебных приставов в сроки и порядке, установленные законодательством Российской Федерации</w:t>
      </w:r>
      <w:r w:rsidRPr="00174A5C"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  <w:t>.</w:t>
      </w:r>
    </w:p>
    <w:p w14:paraId="45164A9D" w14:textId="77777777" w:rsidR="00931571" w:rsidRPr="00174A5C" w:rsidRDefault="00931571" w:rsidP="00931571">
      <w:pPr>
        <w:widowControl/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 w:bidi="ar-SA"/>
        </w:rPr>
      </w:pPr>
    </w:p>
    <w:p w14:paraId="7EDD5B38" w14:textId="3123CA57" w:rsidR="00931571" w:rsidRPr="00174A5C" w:rsidRDefault="00931571" w:rsidP="00931571">
      <w:pPr>
        <w:widowControl/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</w:pPr>
      <w:r w:rsidRPr="00174A5C"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 w:bidi="ar-SA"/>
        </w:rPr>
        <w:t>5. Мероприятия по наблюдению (в том числе за возможностью</w:t>
      </w:r>
    </w:p>
    <w:p w14:paraId="0D0175DF" w14:textId="1C4233AC" w:rsidR="00931571" w:rsidRPr="00174A5C" w:rsidRDefault="00931571" w:rsidP="00931571">
      <w:pPr>
        <w:widowControl/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</w:pPr>
      <w:r w:rsidRPr="00174A5C"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 w:bidi="ar-SA"/>
        </w:rPr>
        <w:t>взыскания дебиторской задолженности по доходам в случае</w:t>
      </w:r>
    </w:p>
    <w:p w14:paraId="0C13AFAD" w14:textId="32C504A2" w:rsidR="00931571" w:rsidRPr="00174A5C" w:rsidRDefault="00931571" w:rsidP="00931571">
      <w:pPr>
        <w:widowControl/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</w:pPr>
      <w:r w:rsidRPr="00174A5C"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 w:bidi="ar-SA"/>
        </w:rPr>
        <w:t>изменения имущественного положения должника)</w:t>
      </w:r>
    </w:p>
    <w:p w14:paraId="6A473425" w14:textId="4B4F88B4" w:rsidR="00931571" w:rsidRPr="00174A5C" w:rsidRDefault="00931571" w:rsidP="00931571">
      <w:pPr>
        <w:widowControl/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</w:pPr>
      <w:r w:rsidRPr="00174A5C"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 w:bidi="ar-SA"/>
        </w:rPr>
        <w:t>за платежеспособностью должника в целях обеспечения</w:t>
      </w:r>
    </w:p>
    <w:p w14:paraId="48A86767" w14:textId="453C30AA" w:rsidR="00931571" w:rsidRPr="00174A5C" w:rsidRDefault="00931571" w:rsidP="00931571">
      <w:pPr>
        <w:widowControl/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</w:pPr>
      <w:r w:rsidRPr="00174A5C"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 w:bidi="ar-SA"/>
        </w:rPr>
        <w:t>исполнения дебиторской задолженности по доходам</w:t>
      </w:r>
    </w:p>
    <w:p w14:paraId="7F93ACD6" w14:textId="77777777" w:rsidR="00931571" w:rsidRPr="00174A5C" w:rsidRDefault="00931571" w:rsidP="0093157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</w:pPr>
      <w:r w:rsidRPr="00174A5C"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  <w:t xml:space="preserve">  </w:t>
      </w:r>
    </w:p>
    <w:p w14:paraId="5F5A8673" w14:textId="5A787862" w:rsidR="00931571" w:rsidRPr="00174A5C" w:rsidRDefault="00931571" w:rsidP="0093157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</w:pPr>
      <w:r w:rsidRPr="00174A5C"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  <w:t xml:space="preserve">5.1. 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осуществляется: </w:t>
      </w:r>
    </w:p>
    <w:p w14:paraId="2EE4DB98" w14:textId="6859E02C" w:rsidR="00931571" w:rsidRPr="00174A5C" w:rsidRDefault="00931571" w:rsidP="0093157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</w:pPr>
      <w:r w:rsidRPr="00174A5C"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  <w:t xml:space="preserve">1) отделом бухгалтерского учета в случае поступления денежных средств на лицевой счет </w:t>
      </w:r>
      <w:r w:rsidR="00A354B7" w:rsidRPr="00174A5C"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  <w:t>Администрации</w:t>
      </w:r>
      <w:r w:rsidRPr="00174A5C"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  <w:t>, открытый в Управлении Федерального казначейства по Омской области</w:t>
      </w:r>
      <w:r w:rsidR="003C2BFA" w:rsidRPr="00174A5C"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  <w:t xml:space="preserve"> (со дня поступления денежных средств на лицевой счет Администрации, открытый в Управлении Федерального казначейства по Омской области)</w:t>
      </w:r>
      <w:r w:rsidRPr="00174A5C"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  <w:t xml:space="preserve">; </w:t>
      </w:r>
    </w:p>
    <w:p w14:paraId="3C16BE92" w14:textId="67C9F838" w:rsidR="00931571" w:rsidRPr="00174A5C" w:rsidRDefault="00931571" w:rsidP="004A41D7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</w:pPr>
      <w:r w:rsidRPr="00174A5C"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  <w:t xml:space="preserve">2) </w:t>
      </w:r>
      <w:r w:rsidR="00A354B7" w:rsidRPr="00174A5C"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  <w:t xml:space="preserve">управлением </w:t>
      </w:r>
      <w:r w:rsidRPr="00174A5C"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  <w:t>правового обеспечения</w:t>
      </w:r>
      <w:r w:rsidR="004A41D7" w:rsidRPr="00174A5C"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  <w:t xml:space="preserve"> Администрации</w:t>
      </w:r>
      <w:r w:rsidRPr="00174A5C"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  <w:t xml:space="preserve"> в случае получения от службы судебных приставов информации о возобновлении исполнительного производства при удовлетворении требований о взыскании дебиторской задолженности по доходам по исковым заявлениям, указанным в </w:t>
      </w:r>
      <w:hyperlink r:id="rId7" w:history="1">
        <w:r w:rsidRPr="00174A5C">
          <w:rPr>
            <w:rStyle w:val="a5"/>
            <w:rFonts w:ascii="Times New Roman" w:eastAsiaTheme="minorHAnsi" w:hAnsi="Times New Roman" w:cs="Times New Roman"/>
            <w:bCs/>
            <w:sz w:val="26"/>
            <w:szCs w:val="26"/>
            <w:lang w:eastAsia="en-US" w:bidi="ar-SA"/>
          </w:rPr>
          <w:t xml:space="preserve">подпункте </w:t>
        </w:r>
        <w:r w:rsidR="003C2BFA" w:rsidRPr="00174A5C">
          <w:rPr>
            <w:rStyle w:val="a5"/>
            <w:rFonts w:ascii="Times New Roman" w:eastAsiaTheme="minorHAnsi" w:hAnsi="Times New Roman" w:cs="Times New Roman"/>
            <w:bCs/>
            <w:sz w:val="26"/>
            <w:szCs w:val="26"/>
            <w:lang w:eastAsia="en-US" w:bidi="ar-SA"/>
          </w:rPr>
          <w:t>3</w:t>
        </w:r>
        <w:r w:rsidRPr="00174A5C">
          <w:rPr>
            <w:rStyle w:val="a5"/>
            <w:rFonts w:ascii="Times New Roman" w:eastAsiaTheme="minorHAnsi" w:hAnsi="Times New Roman" w:cs="Times New Roman"/>
            <w:bCs/>
            <w:sz w:val="26"/>
            <w:szCs w:val="26"/>
            <w:lang w:eastAsia="en-US" w:bidi="ar-SA"/>
          </w:rPr>
          <w:t xml:space="preserve"> пункта </w:t>
        </w:r>
        <w:r w:rsidR="003C2BFA" w:rsidRPr="00174A5C">
          <w:rPr>
            <w:rStyle w:val="a5"/>
            <w:rFonts w:ascii="Times New Roman" w:eastAsiaTheme="minorHAnsi" w:hAnsi="Times New Roman" w:cs="Times New Roman"/>
            <w:bCs/>
            <w:sz w:val="26"/>
            <w:szCs w:val="26"/>
            <w:lang w:eastAsia="en-US" w:bidi="ar-SA"/>
          </w:rPr>
          <w:t>4.2</w:t>
        </w:r>
      </w:hyperlink>
      <w:r w:rsidR="004A41D7" w:rsidRPr="00174A5C"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  <w:t xml:space="preserve"> настоящего </w:t>
      </w:r>
      <w:r w:rsidR="003C2BFA" w:rsidRPr="00174A5C"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  <w:t>р</w:t>
      </w:r>
      <w:r w:rsidR="004A41D7" w:rsidRPr="00174A5C"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  <w:t>егламента</w:t>
      </w:r>
      <w:r w:rsidR="003C2BFA" w:rsidRPr="00174A5C"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  <w:t xml:space="preserve"> (со дня</w:t>
      </w:r>
      <w:r w:rsidR="003C2BFA" w:rsidRPr="00174A5C">
        <w:t xml:space="preserve"> </w:t>
      </w:r>
      <w:r w:rsidR="003C2BFA" w:rsidRPr="00174A5C"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  <w:t>получения от службы судебных приставов информации о возобновлении исполнительного производства)</w:t>
      </w:r>
      <w:r w:rsidR="004A41D7" w:rsidRPr="00174A5C"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  <w:t>.</w:t>
      </w:r>
      <w:r w:rsidRPr="00174A5C">
        <w:rPr>
          <w:rFonts w:ascii="Times New Roman" w:eastAsiaTheme="minorHAnsi" w:hAnsi="Times New Roman" w:cs="Times New Roman"/>
          <w:bCs/>
          <w:color w:val="auto"/>
          <w:sz w:val="26"/>
          <w:szCs w:val="26"/>
          <w:lang w:eastAsia="en-US" w:bidi="ar-SA"/>
        </w:rPr>
        <w:t xml:space="preserve">  </w:t>
      </w:r>
    </w:p>
    <w:p w14:paraId="524006BA" w14:textId="4CED7D5D" w:rsidR="00352AA9" w:rsidRPr="00174A5C" w:rsidRDefault="00352AA9" w:rsidP="00415CF4">
      <w:pPr>
        <w:ind w:firstLine="567"/>
        <w:rPr>
          <w:b/>
          <w:sz w:val="26"/>
          <w:szCs w:val="26"/>
        </w:rPr>
      </w:pPr>
    </w:p>
    <w:p w14:paraId="4DEF42F5" w14:textId="281758D2" w:rsidR="003B3E7F" w:rsidRPr="00174A5C" w:rsidRDefault="00931571" w:rsidP="003B3E7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4A5C">
        <w:rPr>
          <w:rFonts w:ascii="Times New Roman" w:hAnsi="Times New Roman" w:cs="Times New Roman"/>
          <w:b/>
          <w:sz w:val="26"/>
          <w:szCs w:val="26"/>
        </w:rPr>
        <w:t>6</w:t>
      </w:r>
      <w:r w:rsidR="003B3E7F" w:rsidRPr="00174A5C">
        <w:rPr>
          <w:rFonts w:ascii="Times New Roman" w:hAnsi="Times New Roman" w:cs="Times New Roman"/>
          <w:b/>
          <w:sz w:val="26"/>
          <w:szCs w:val="26"/>
        </w:rPr>
        <w:t xml:space="preserve">. Перечень </w:t>
      </w:r>
      <w:r w:rsidR="00657F5B" w:rsidRPr="00174A5C">
        <w:rPr>
          <w:rFonts w:ascii="Times New Roman" w:hAnsi="Times New Roman" w:cs="Times New Roman"/>
          <w:b/>
          <w:sz w:val="26"/>
          <w:szCs w:val="26"/>
        </w:rPr>
        <w:t>структурных подразделений (</w:t>
      </w:r>
      <w:r w:rsidR="003B3E7F" w:rsidRPr="00174A5C">
        <w:rPr>
          <w:rFonts w:ascii="Times New Roman" w:hAnsi="Times New Roman" w:cs="Times New Roman"/>
          <w:b/>
          <w:sz w:val="26"/>
          <w:szCs w:val="26"/>
        </w:rPr>
        <w:t>сотрудников</w:t>
      </w:r>
      <w:r w:rsidR="00657F5B" w:rsidRPr="00174A5C">
        <w:rPr>
          <w:rFonts w:ascii="Times New Roman" w:hAnsi="Times New Roman" w:cs="Times New Roman"/>
          <w:b/>
          <w:sz w:val="26"/>
          <w:szCs w:val="26"/>
        </w:rPr>
        <w:t>)</w:t>
      </w:r>
      <w:r w:rsidR="00546E80" w:rsidRPr="00174A5C">
        <w:rPr>
          <w:rFonts w:ascii="Times New Roman" w:hAnsi="Times New Roman" w:cs="Times New Roman"/>
          <w:b/>
          <w:sz w:val="26"/>
          <w:szCs w:val="26"/>
        </w:rPr>
        <w:t xml:space="preserve"> подведомственных</w:t>
      </w:r>
      <w:r w:rsidR="008D6DAA" w:rsidRPr="00174A5C">
        <w:rPr>
          <w:rFonts w:ascii="Times New Roman" w:hAnsi="Times New Roman" w:cs="Times New Roman"/>
          <w:b/>
          <w:sz w:val="26"/>
          <w:szCs w:val="26"/>
        </w:rPr>
        <w:t xml:space="preserve"> учреждений</w:t>
      </w:r>
      <w:r w:rsidR="003B3E7F" w:rsidRPr="00174A5C">
        <w:rPr>
          <w:rFonts w:ascii="Times New Roman" w:hAnsi="Times New Roman" w:cs="Times New Roman"/>
          <w:b/>
          <w:sz w:val="26"/>
          <w:szCs w:val="26"/>
        </w:rPr>
        <w:t>, ответственных за работу с дебиторской задолженностью по доходам</w:t>
      </w:r>
    </w:p>
    <w:p w14:paraId="5D182A85" w14:textId="77777777" w:rsidR="003B3E7F" w:rsidRPr="00174A5C" w:rsidRDefault="003B3E7F" w:rsidP="003B3E7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DDE5EA1" w14:textId="139AC7D5" w:rsidR="003B3E7F" w:rsidRPr="00174A5C" w:rsidRDefault="003B3E7F" w:rsidP="00415CF4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4A5C">
        <w:rPr>
          <w:rFonts w:ascii="Times New Roman" w:hAnsi="Times New Roman" w:cs="Times New Roman"/>
          <w:sz w:val="26"/>
          <w:szCs w:val="26"/>
        </w:rPr>
        <w:t>- Отдел бухгалтерского учета;</w:t>
      </w:r>
    </w:p>
    <w:p w14:paraId="33F0ED3A" w14:textId="68C53713" w:rsidR="003B3E7F" w:rsidRDefault="003B3E7F" w:rsidP="00415CF4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4A5C">
        <w:rPr>
          <w:rFonts w:ascii="Times New Roman" w:hAnsi="Times New Roman" w:cs="Times New Roman"/>
          <w:sz w:val="26"/>
          <w:szCs w:val="26"/>
        </w:rPr>
        <w:t xml:space="preserve">- </w:t>
      </w:r>
      <w:r w:rsidR="00657F5B" w:rsidRPr="00174A5C">
        <w:rPr>
          <w:rFonts w:ascii="Times New Roman" w:hAnsi="Times New Roman" w:cs="Times New Roman"/>
          <w:sz w:val="26"/>
          <w:szCs w:val="26"/>
        </w:rPr>
        <w:t>У</w:t>
      </w:r>
      <w:r w:rsidRPr="00174A5C">
        <w:rPr>
          <w:rFonts w:ascii="Times New Roman" w:hAnsi="Times New Roman" w:cs="Times New Roman"/>
          <w:sz w:val="26"/>
          <w:szCs w:val="26"/>
        </w:rPr>
        <w:t>правление правового обеспечения Администрации.</w:t>
      </w:r>
    </w:p>
    <w:p w14:paraId="70DEB588" w14:textId="77777777" w:rsidR="00307F98" w:rsidRDefault="00307F98" w:rsidP="00415CF4">
      <w:pPr>
        <w:ind w:firstLine="567"/>
        <w:rPr>
          <w:rFonts w:ascii="Times New Roman" w:hAnsi="Times New Roman" w:cs="Times New Roman"/>
          <w:sz w:val="26"/>
          <w:szCs w:val="26"/>
        </w:rPr>
      </w:pPr>
    </w:p>
    <w:p w14:paraId="3DB7445D" w14:textId="48422ED1" w:rsidR="00307F98" w:rsidRDefault="00307F98" w:rsidP="00307F9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7F98">
        <w:rPr>
          <w:rFonts w:ascii="Times New Roman" w:hAnsi="Times New Roman" w:cs="Times New Roman"/>
          <w:b/>
          <w:sz w:val="26"/>
          <w:szCs w:val="26"/>
        </w:rPr>
        <w:t>7.</w:t>
      </w:r>
      <w:r>
        <w:rPr>
          <w:rFonts w:ascii="Times New Roman" w:hAnsi="Times New Roman" w:cs="Times New Roman"/>
          <w:b/>
          <w:sz w:val="26"/>
          <w:szCs w:val="26"/>
        </w:rPr>
        <w:t xml:space="preserve"> Порядок </w:t>
      </w:r>
      <w:r w:rsidRPr="00307F98">
        <w:rPr>
          <w:rFonts w:ascii="Times New Roman" w:hAnsi="Times New Roman" w:cs="Times New Roman"/>
          <w:b/>
          <w:sz w:val="26"/>
          <w:szCs w:val="26"/>
        </w:rPr>
        <w:t>обмена информацией между структурными подразделениями Администрации Большереченского муниципального района Омской области, подведомственными учреждениями и административной комиссией Большереченского района Омской области по администрированию доходов бюджетов бюджетной системы Российской Федерации</w:t>
      </w:r>
    </w:p>
    <w:p w14:paraId="2E0AF15A" w14:textId="74D9D2F9" w:rsidR="00307F98" w:rsidRDefault="00307F98" w:rsidP="00307F9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7F8D05" w14:textId="099D975E" w:rsidR="00307F98" w:rsidRPr="00307F98" w:rsidRDefault="00307F98" w:rsidP="00307F9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7F98">
        <w:rPr>
          <w:rFonts w:ascii="Times New Roman" w:hAnsi="Times New Roman" w:cs="Times New Roman"/>
          <w:sz w:val="26"/>
          <w:szCs w:val="26"/>
        </w:rPr>
        <w:t xml:space="preserve">Обмен информацией между структурными подразделениями Администрации Большереченского муниципального района Омской области, подведомственными учреждениями и административной комиссией Большереченского района Омской области </w:t>
      </w:r>
      <w:r w:rsidRPr="00307F98">
        <w:rPr>
          <w:rFonts w:ascii="Times New Roman" w:hAnsi="Times New Roman" w:cs="Times New Roman"/>
          <w:sz w:val="26"/>
          <w:szCs w:val="26"/>
        </w:rPr>
        <w:lastRenderedPageBreak/>
        <w:t>по администрированию доходов бюджетов бюджетной системы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4FA7">
        <w:rPr>
          <w:rFonts w:ascii="Times New Roman" w:hAnsi="Times New Roman" w:cs="Times New Roman"/>
          <w:sz w:val="26"/>
          <w:szCs w:val="26"/>
        </w:rPr>
        <w:t>осуществляется в соответствии с порядком, утвержденным постановлением Администрации Большереченского муниципального района Омской области</w:t>
      </w:r>
      <w:r w:rsidR="00A24FA7" w:rsidRPr="00A24FA7">
        <w:rPr>
          <w:rFonts w:ascii="Times New Roman" w:hAnsi="Times New Roman" w:cs="Times New Roman"/>
          <w:sz w:val="26"/>
          <w:szCs w:val="26"/>
        </w:rPr>
        <w:t xml:space="preserve"> от 05 ноября 2024 года № 397.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307F98" w:rsidRPr="00307F98" w:rsidSect="00A24FA7">
      <w:pgSz w:w="11906" w:h="16838"/>
      <w:pgMar w:top="-851" w:right="567" w:bottom="993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522F"/>
    <w:multiLevelType w:val="hybridMultilevel"/>
    <w:tmpl w:val="CBAACDD8"/>
    <w:lvl w:ilvl="0" w:tplc="D116E334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 w15:restartNumberingAfterBreak="0">
    <w:nsid w:val="1EA37D80"/>
    <w:multiLevelType w:val="hybridMultilevel"/>
    <w:tmpl w:val="273ECAB4"/>
    <w:lvl w:ilvl="0" w:tplc="DBCCB7BC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" w15:restartNumberingAfterBreak="0">
    <w:nsid w:val="407F0E0D"/>
    <w:multiLevelType w:val="multilevel"/>
    <w:tmpl w:val="B24EDB22"/>
    <w:lvl w:ilvl="0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3" w15:restartNumberingAfterBreak="0">
    <w:nsid w:val="6E3B0B77"/>
    <w:multiLevelType w:val="hybridMultilevel"/>
    <w:tmpl w:val="759E9274"/>
    <w:lvl w:ilvl="0" w:tplc="B23892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3624DF3"/>
    <w:multiLevelType w:val="hybridMultilevel"/>
    <w:tmpl w:val="1BC8351C"/>
    <w:lvl w:ilvl="0" w:tplc="F72CE3E2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8B51A7D"/>
    <w:multiLevelType w:val="hybridMultilevel"/>
    <w:tmpl w:val="AF74A12E"/>
    <w:lvl w:ilvl="0" w:tplc="60E22BD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95"/>
    <w:rsid w:val="00046656"/>
    <w:rsid w:val="00046E99"/>
    <w:rsid w:val="00051354"/>
    <w:rsid w:val="0005365A"/>
    <w:rsid w:val="000779B4"/>
    <w:rsid w:val="0008162B"/>
    <w:rsid w:val="000B4309"/>
    <w:rsid w:val="00115E55"/>
    <w:rsid w:val="00174A5C"/>
    <w:rsid w:val="001B03B1"/>
    <w:rsid w:val="001D377A"/>
    <w:rsid w:val="002122EB"/>
    <w:rsid w:val="0024308D"/>
    <w:rsid w:val="002E7788"/>
    <w:rsid w:val="002F097D"/>
    <w:rsid w:val="0030138B"/>
    <w:rsid w:val="00307F98"/>
    <w:rsid w:val="00311A41"/>
    <w:rsid w:val="00351570"/>
    <w:rsid w:val="00352AA9"/>
    <w:rsid w:val="003912AE"/>
    <w:rsid w:val="00391DA6"/>
    <w:rsid w:val="003B3E7F"/>
    <w:rsid w:val="003C2BFA"/>
    <w:rsid w:val="003C6F02"/>
    <w:rsid w:val="00415CF4"/>
    <w:rsid w:val="00436219"/>
    <w:rsid w:val="0045298C"/>
    <w:rsid w:val="0047517F"/>
    <w:rsid w:val="004A41D7"/>
    <w:rsid w:val="004A7D72"/>
    <w:rsid w:val="00511EF1"/>
    <w:rsid w:val="00546E80"/>
    <w:rsid w:val="00570153"/>
    <w:rsid w:val="0059135D"/>
    <w:rsid w:val="005A562E"/>
    <w:rsid w:val="005C2C1B"/>
    <w:rsid w:val="006219B5"/>
    <w:rsid w:val="006235FF"/>
    <w:rsid w:val="00635705"/>
    <w:rsid w:val="00657F5B"/>
    <w:rsid w:val="006E558B"/>
    <w:rsid w:val="006F0F49"/>
    <w:rsid w:val="007004A0"/>
    <w:rsid w:val="00715753"/>
    <w:rsid w:val="00730400"/>
    <w:rsid w:val="007A47C2"/>
    <w:rsid w:val="007A540A"/>
    <w:rsid w:val="007E532B"/>
    <w:rsid w:val="0082247B"/>
    <w:rsid w:val="0085451E"/>
    <w:rsid w:val="008865C3"/>
    <w:rsid w:val="008A47E9"/>
    <w:rsid w:val="008C10A7"/>
    <w:rsid w:val="008D6DAA"/>
    <w:rsid w:val="008E1594"/>
    <w:rsid w:val="008F7528"/>
    <w:rsid w:val="00931571"/>
    <w:rsid w:val="0094004E"/>
    <w:rsid w:val="00981736"/>
    <w:rsid w:val="00983FDA"/>
    <w:rsid w:val="00993B55"/>
    <w:rsid w:val="009C7ED2"/>
    <w:rsid w:val="009C7FF3"/>
    <w:rsid w:val="00A24FA7"/>
    <w:rsid w:val="00A354B7"/>
    <w:rsid w:val="00A739F2"/>
    <w:rsid w:val="00A75681"/>
    <w:rsid w:val="00A96D89"/>
    <w:rsid w:val="00AE2EBB"/>
    <w:rsid w:val="00B10BA1"/>
    <w:rsid w:val="00B60394"/>
    <w:rsid w:val="00B82C3D"/>
    <w:rsid w:val="00B879E9"/>
    <w:rsid w:val="00BA4F3A"/>
    <w:rsid w:val="00BE1403"/>
    <w:rsid w:val="00BE2637"/>
    <w:rsid w:val="00C65DDB"/>
    <w:rsid w:val="00CC4BE0"/>
    <w:rsid w:val="00CD5674"/>
    <w:rsid w:val="00D110AE"/>
    <w:rsid w:val="00D11D03"/>
    <w:rsid w:val="00D17A3B"/>
    <w:rsid w:val="00D2519E"/>
    <w:rsid w:val="00D37A95"/>
    <w:rsid w:val="00D77AE1"/>
    <w:rsid w:val="00DA5BC8"/>
    <w:rsid w:val="00DA704E"/>
    <w:rsid w:val="00DC1377"/>
    <w:rsid w:val="00E31E38"/>
    <w:rsid w:val="00E92B43"/>
    <w:rsid w:val="00EE721B"/>
    <w:rsid w:val="00EF416E"/>
    <w:rsid w:val="00F249DF"/>
    <w:rsid w:val="00F52639"/>
    <w:rsid w:val="00F55910"/>
    <w:rsid w:val="00F71EAF"/>
    <w:rsid w:val="00FD40FB"/>
    <w:rsid w:val="00FE4094"/>
    <w:rsid w:val="00FE703A"/>
    <w:rsid w:val="00FE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054E"/>
  <w15:chartTrackingRefBased/>
  <w15:docId w15:val="{890E41D8-AD05-4D46-979D-67878E88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3B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52A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52AA9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List Paragraph"/>
    <w:basedOn w:val="a"/>
    <w:uiPriority w:val="34"/>
    <w:qFormat/>
    <w:rsid w:val="009C7FF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79B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779B4"/>
    <w:rPr>
      <w:color w:val="605E5C"/>
      <w:shd w:val="clear" w:color="auto" w:fill="E1DFDD"/>
    </w:rPr>
  </w:style>
  <w:style w:type="paragraph" w:customStyle="1" w:styleId="ConsPlusNormal">
    <w:name w:val="ConsPlusNormal"/>
    <w:rsid w:val="00FE7A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5C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5CF4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48&amp;n=218544&amp;dst=100063&amp;field=134&amp;date=05.12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3428&amp;dst=10009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6</Pages>
  <Words>2229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Д.А.</dc:creator>
  <cp:keywords/>
  <dc:description/>
  <cp:lastModifiedBy>Леонтьева ЕС</cp:lastModifiedBy>
  <cp:revision>63</cp:revision>
  <cp:lastPrinted>2024-12-06T08:14:00Z</cp:lastPrinted>
  <dcterms:created xsi:type="dcterms:W3CDTF">2024-10-28T06:05:00Z</dcterms:created>
  <dcterms:modified xsi:type="dcterms:W3CDTF">2025-01-09T05:45:00Z</dcterms:modified>
</cp:coreProperties>
</file>