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3" w:type="dxa"/>
        <w:jc w:val="center"/>
        <w:tblLook w:val="04A0"/>
      </w:tblPr>
      <w:tblGrid>
        <w:gridCol w:w="236"/>
        <w:gridCol w:w="2695"/>
        <w:gridCol w:w="613"/>
        <w:gridCol w:w="2410"/>
        <w:gridCol w:w="1843"/>
        <w:gridCol w:w="1809"/>
        <w:gridCol w:w="247"/>
      </w:tblGrid>
      <w:tr w:rsidR="00F34492" w:rsidRPr="00420F03" w:rsidTr="004C3090">
        <w:trPr>
          <w:jc w:val="center"/>
        </w:trPr>
        <w:tc>
          <w:tcPr>
            <w:tcW w:w="9853" w:type="dxa"/>
            <w:gridSpan w:val="7"/>
            <w:shd w:val="clear" w:color="auto" w:fill="auto"/>
          </w:tcPr>
          <w:p w:rsidR="00F34492" w:rsidRPr="00024382" w:rsidRDefault="00F34492" w:rsidP="004C3090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024382">
              <w:rPr>
                <w:b/>
                <w:sz w:val="28"/>
                <w:szCs w:val="28"/>
              </w:rPr>
              <w:t xml:space="preserve">ТЕРРИТОРИАЛЬНАЯ ИЗБИРАТЕЛЬНАЯ КОМИССИЯ </w:t>
            </w:r>
            <w:r w:rsidRPr="00024382">
              <w:rPr>
                <w:b/>
                <w:sz w:val="28"/>
                <w:szCs w:val="28"/>
              </w:rPr>
              <w:br/>
              <w:t>ПО БОЛЬШЕРЕЧЕНСКОМУ РАЙОНУ ОМСКОЙ ОБЛАСТИ</w:t>
            </w:r>
          </w:p>
        </w:tc>
      </w:tr>
      <w:tr w:rsidR="00F34492" w:rsidRPr="00420F03" w:rsidTr="004C3090">
        <w:trPr>
          <w:jc w:val="center"/>
        </w:trPr>
        <w:tc>
          <w:tcPr>
            <w:tcW w:w="9853" w:type="dxa"/>
            <w:gridSpan w:val="7"/>
            <w:shd w:val="clear" w:color="auto" w:fill="auto"/>
          </w:tcPr>
          <w:p w:rsidR="00F34492" w:rsidRPr="00420F03" w:rsidRDefault="00F34492" w:rsidP="004C3090">
            <w:pPr>
              <w:jc w:val="center"/>
              <w:outlineLvl w:val="0"/>
              <w:rPr>
                <w:b/>
                <w:szCs w:val="28"/>
              </w:rPr>
            </w:pPr>
          </w:p>
        </w:tc>
      </w:tr>
      <w:tr w:rsidR="00F34492" w:rsidRPr="00420F03" w:rsidTr="004C3090">
        <w:trPr>
          <w:jc w:val="center"/>
        </w:trPr>
        <w:tc>
          <w:tcPr>
            <w:tcW w:w="3544" w:type="dxa"/>
            <w:gridSpan w:val="3"/>
            <w:shd w:val="clear" w:color="auto" w:fill="auto"/>
          </w:tcPr>
          <w:p w:rsidR="00F34492" w:rsidRPr="00420F03" w:rsidRDefault="00F34492" w:rsidP="004C3090">
            <w:pPr>
              <w:jc w:val="center"/>
              <w:outlineLvl w:val="0"/>
              <w:rPr>
                <w:b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F34492" w:rsidRPr="00024382" w:rsidRDefault="00F34492" w:rsidP="004C3090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024382">
              <w:rPr>
                <w:b/>
                <w:sz w:val="28"/>
                <w:szCs w:val="28"/>
              </w:rPr>
              <w:t>РЕШЕНИЕ</w:t>
            </w:r>
          </w:p>
        </w:tc>
        <w:tc>
          <w:tcPr>
            <w:tcW w:w="3899" w:type="dxa"/>
            <w:gridSpan w:val="3"/>
            <w:shd w:val="clear" w:color="auto" w:fill="auto"/>
          </w:tcPr>
          <w:p w:rsidR="00F34492" w:rsidRPr="00420F03" w:rsidRDefault="00F34492" w:rsidP="004C3090">
            <w:pPr>
              <w:jc w:val="center"/>
              <w:outlineLvl w:val="0"/>
              <w:rPr>
                <w:b/>
                <w:szCs w:val="28"/>
              </w:rPr>
            </w:pPr>
          </w:p>
        </w:tc>
      </w:tr>
      <w:tr w:rsidR="00F34492" w:rsidRPr="00420F03" w:rsidTr="004C3090">
        <w:trPr>
          <w:jc w:val="center"/>
        </w:trPr>
        <w:tc>
          <w:tcPr>
            <w:tcW w:w="9853" w:type="dxa"/>
            <w:gridSpan w:val="7"/>
            <w:shd w:val="clear" w:color="auto" w:fill="auto"/>
          </w:tcPr>
          <w:p w:rsidR="00F34492" w:rsidRPr="00420F03" w:rsidRDefault="00F34492" w:rsidP="004C3090">
            <w:pPr>
              <w:jc w:val="center"/>
              <w:outlineLvl w:val="0"/>
              <w:rPr>
                <w:b/>
                <w:szCs w:val="28"/>
              </w:rPr>
            </w:pPr>
          </w:p>
        </w:tc>
      </w:tr>
      <w:tr w:rsidR="00F34492" w:rsidRPr="00420F03" w:rsidTr="004C3090">
        <w:trPr>
          <w:jc w:val="center"/>
        </w:trPr>
        <w:tc>
          <w:tcPr>
            <w:tcW w:w="29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34492" w:rsidRPr="00955A8A" w:rsidRDefault="00F34492" w:rsidP="004C3090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 декабря</w:t>
            </w:r>
            <w:r w:rsidRPr="00FA0D39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4 </w:t>
            </w:r>
            <w:r w:rsidRPr="00FA0D39">
              <w:rPr>
                <w:sz w:val="28"/>
                <w:szCs w:val="28"/>
              </w:rPr>
              <w:t>года</w:t>
            </w:r>
          </w:p>
        </w:tc>
        <w:tc>
          <w:tcPr>
            <w:tcW w:w="4866" w:type="dxa"/>
            <w:gridSpan w:val="3"/>
            <w:shd w:val="clear" w:color="auto" w:fill="auto"/>
          </w:tcPr>
          <w:p w:rsidR="00F34492" w:rsidRPr="00420F03" w:rsidRDefault="00F34492" w:rsidP="004C3090">
            <w:pPr>
              <w:jc w:val="center"/>
              <w:outlineLvl w:val="0"/>
              <w:rPr>
                <w:b/>
                <w:szCs w:val="28"/>
              </w:rPr>
            </w:pPr>
          </w:p>
        </w:tc>
        <w:tc>
          <w:tcPr>
            <w:tcW w:w="20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34492" w:rsidRPr="00955A8A" w:rsidRDefault="00F34492" w:rsidP="004C3090">
            <w:pPr>
              <w:ind w:right="32"/>
              <w:jc w:val="right"/>
              <w:rPr>
                <w:sz w:val="28"/>
                <w:szCs w:val="28"/>
              </w:rPr>
            </w:pPr>
            <w:r w:rsidRPr="00955A8A">
              <w:rPr>
                <w:sz w:val="28"/>
                <w:szCs w:val="28"/>
              </w:rPr>
              <w:t>№</w:t>
            </w:r>
            <w:r w:rsidRPr="00955A8A"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1</w:t>
            </w:r>
            <w:r w:rsidRPr="00955A8A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</w:t>
            </w:r>
          </w:p>
        </w:tc>
      </w:tr>
      <w:tr w:rsidR="00F34492" w:rsidRPr="00420F03" w:rsidTr="004C3090">
        <w:trPr>
          <w:jc w:val="center"/>
        </w:trPr>
        <w:tc>
          <w:tcPr>
            <w:tcW w:w="9853" w:type="dxa"/>
            <w:gridSpan w:val="7"/>
            <w:shd w:val="clear" w:color="auto" w:fill="auto"/>
          </w:tcPr>
          <w:p w:rsidR="00F34492" w:rsidRPr="00420F03" w:rsidRDefault="00F34492" w:rsidP="004C3090">
            <w:pPr>
              <w:jc w:val="center"/>
              <w:outlineLvl w:val="0"/>
              <w:rPr>
                <w:b/>
                <w:szCs w:val="28"/>
              </w:rPr>
            </w:pPr>
          </w:p>
        </w:tc>
      </w:tr>
      <w:tr w:rsidR="00F34492" w:rsidRPr="00420F03" w:rsidTr="004C3090">
        <w:trPr>
          <w:jc w:val="center"/>
        </w:trPr>
        <w:tc>
          <w:tcPr>
            <w:tcW w:w="3544" w:type="dxa"/>
            <w:gridSpan w:val="3"/>
            <w:shd w:val="clear" w:color="auto" w:fill="auto"/>
          </w:tcPr>
          <w:p w:rsidR="00F34492" w:rsidRPr="00420F03" w:rsidRDefault="00F34492" w:rsidP="004C3090">
            <w:pPr>
              <w:jc w:val="center"/>
              <w:outlineLvl w:val="0"/>
              <w:rPr>
                <w:b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34492" w:rsidRPr="00420F03" w:rsidRDefault="00F34492" w:rsidP="004C3090">
            <w:pPr>
              <w:jc w:val="center"/>
              <w:rPr>
                <w:b/>
                <w:szCs w:val="28"/>
              </w:rPr>
            </w:pPr>
            <w:r w:rsidRPr="00420F03">
              <w:rPr>
                <w:b/>
                <w:szCs w:val="28"/>
              </w:rPr>
              <w:t>р.п. Большеречье</w:t>
            </w:r>
          </w:p>
        </w:tc>
        <w:tc>
          <w:tcPr>
            <w:tcW w:w="3899" w:type="dxa"/>
            <w:gridSpan w:val="3"/>
            <w:shd w:val="clear" w:color="auto" w:fill="auto"/>
          </w:tcPr>
          <w:p w:rsidR="00F34492" w:rsidRPr="00420F03" w:rsidRDefault="00F34492" w:rsidP="004C3090">
            <w:pPr>
              <w:jc w:val="center"/>
              <w:outlineLvl w:val="0"/>
              <w:rPr>
                <w:b/>
                <w:szCs w:val="28"/>
              </w:rPr>
            </w:pPr>
          </w:p>
        </w:tc>
      </w:tr>
      <w:tr w:rsidR="00F34492" w:rsidRPr="00420F03" w:rsidTr="004C3090">
        <w:trPr>
          <w:jc w:val="center"/>
        </w:trPr>
        <w:tc>
          <w:tcPr>
            <w:tcW w:w="9853" w:type="dxa"/>
            <w:gridSpan w:val="7"/>
            <w:shd w:val="clear" w:color="auto" w:fill="auto"/>
          </w:tcPr>
          <w:p w:rsidR="00F34492" w:rsidRPr="00420F03" w:rsidRDefault="00F34492" w:rsidP="004C3090">
            <w:pPr>
              <w:jc w:val="center"/>
              <w:outlineLvl w:val="0"/>
              <w:rPr>
                <w:b/>
                <w:szCs w:val="28"/>
              </w:rPr>
            </w:pPr>
          </w:p>
        </w:tc>
      </w:tr>
      <w:tr w:rsidR="00F34492" w:rsidRPr="00C62E8E" w:rsidTr="004C3090">
        <w:trPr>
          <w:trHeight w:val="1156"/>
          <w:jc w:val="center"/>
        </w:trPr>
        <w:tc>
          <w:tcPr>
            <w:tcW w:w="236" w:type="dxa"/>
            <w:shd w:val="clear" w:color="auto" w:fill="auto"/>
          </w:tcPr>
          <w:p w:rsidR="00F34492" w:rsidRPr="00C62E8E" w:rsidRDefault="00F34492" w:rsidP="004C3090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9370" w:type="dxa"/>
            <w:gridSpan w:val="5"/>
            <w:shd w:val="clear" w:color="auto" w:fill="auto"/>
          </w:tcPr>
          <w:p w:rsidR="00F34492" w:rsidRPr="0086137A" w:rsidRDefault="00F34492" w:rsidP="004C3090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86137A">
              <w:rPr>
                <w:rFonts w:eastAsia="Calibri"/>
                <w:b/>
                <w:sz w:val="28"/>
                <w:szCs w:val="28"/>
                <w:lang w:eastAsia="en-US"/>
              </w:rPr>
              <w:t xml:space="preserve">О порядке доведения до сведения избирателей решений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избирательных комиссий</w:t>
            </w:r>
            <w:r w:rsidRPr="0086137A">
              <w:rPr>
                <w:rFonts w:eastAsia="Calibri"/>
                <w:b/>
                <w:sz w:val="28"/>
                <w:szCs w:val="28"/>
                <w:lang w:eastAsia="en-US"/>
              </w:rPr>
              <w:t xml:space="preserve"> в период подготовки и проведения</w:t>
            </w:r>
            <w:r w:rsidRPr="0086137A">
              <w:rPr>
                <w:rFonts w:eastAsia="Calibri"/>
                <w:b/>
                <w:bCs/>
                <w:w w:val="114"/>
                <w:sz w:val="28"/>
                <w:szCs w:val="28"/>
                <w:lang w:eastAsia="en-US"/>
              </w:rPr>
              <w:t xml:space="preserve"> выборов</w:t>
            </w:r>
            <w:r w:rsidRPr="0086137A">
              <w:rPr>
                <w:b/>
                <w:sz w:val="28"/>
                <w:szCs w:val="28"/>
              </w:rPr>
              <w:t xml:space="preserve"> депутатов Совета </w:t>
            </w:r>
            <w:r>
              <w:rPr>
                <w:b/>
                <w:sz w:val="28"/>
                <w:szCs w:val="28"/>
              </w:rPr>
              <w:t>Большереченского</w:t>
            </w:r>
            <w:r w:rsidRPr="0086137A">
              <w:rPr>
                <w:b/>
                <w:sz w:val="28"/>
                <w:szCs w:val="28"/>
              </w:rPr>
              <w:t xml:space="preserve"> района первого созыва</w:t>
            </w:r>
          </w:p>
          <w:p w:rsidR="00F34492" w:rsidRDefault="00F34492" w:rsidP="004C309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F34492" w:rsidRPr="00B069D9" w:rsidRDefault="00F34492" w:rsidP="004C309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7" w:type="dxa"/>
            <w:shd w:val="clear" w:color="auto" w:fill="auto"/>
          </w:tcPr>
          <w:p w:rsidR="00F34492" w:rsidRPr="00C62E8E" w:rsidRDefault="00F34492" w:rsidP="004C3090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</w:tbl>
    <w:p w:rsidR="00F34492" w:rsidRPr="00F34492" w:rsidRDefault="00F34492" w:rsidP="00F34492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34492">
        <w:rPr>
          <w:sz w:val="28"/>
          <w:szCs w:val="28"/>
        </w:rPr>
        <w:t xml:space="preserve">В соответствии с пунктом 2 статьи 30 Федерального закона </w:t>
      </w:r>
      <w:r w:rsidRPr="00F34492">
        <w:rPr>
          <w:sz w:val="28"/>
          <w:szCs w:val="28"/>
        </w:rPr>
        <w:br/>
        <w:t xml:space="preserve">«Об основных гарантиях избирательных прав и права на участие </w:t>
      </w:r>
      <w:r w:rsidRPr="00F34492">
        <w:rPr>
          <w:sz w:val="28"/>
          <w:szCs w:val="28"/>
        </w:rPr>
        <w:br/>
        <w:t xml:space="preserve">в референдуме граждан Российской Федерации», пунктом 7 статьи 17 Закона Омской области «О выборах в органы местного самоуправления Омской области», территориальная избирательная комиссия по Большереченскому району Омской области, организующая выборы депутатов Совета Большереченского района первого созыва (далее – ТИК, </w:t>
      </w:r>
      <w:proofErr w:type="gramStart"/>
      <w:r w:rsidRPr="00F34492">
        <w:rPr>
          <w:sz w:val="28"/>
          <w:szCs w:val="28"/>
        </w:rPr>
        <w:t>организующая</w:t>
      </w:r>
      <w:proofErr w:type="gramEnd"/>
      <w:r w:rsidRPr="00F34492">
        <w:rPr>
          <w:sz w:val="28"/>
          <w:szCs w:val="28"/>
        </w:rPr>
        <w:t xml:space="preserve"> выборы), решила:</w:t>
      </w:r>
    </w:p>
    <w:p w:rsidR="00F34492" w:rsidRPr="00F34492" w:rsidRDefault="00F34492" w:rsidP="00F34492">
      <w:pPr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34492">
        <w:rPr>
          <w:rFonts w:eastAsia="Calibri"/>
          <w:sz w:val="28"/>
          <w:szCs w:val="28"/>
          <w:lang w:eastAsia="en-US"/>
        </w:rPr>
        <w:t>1. Определить, что решения ТИК, организующей выборы,</w:t>
      </w:r>
      <w:r w:rsidRPr="00F34492">
        <w:rPr>
          <w:sz w:val="28"/>
          <w:szCs w:val="28"/>
        </w:rPr>
        <w:t xml:space="preserve"> а также решения окружных избирательных комиссий</w:t>
      </w:r>
      <w:r w:rsidRPr="00F34492">
        <w:rPr>
          <w:rFonts w:eastAsia="Calibri"/>
          <w:sz w:val="28"/>
          <w:szCs w:val="28"/>
          <w:lang w:eastAsia="en-US"/>
        </w:rPr>
        <w:t xml:space="preserve"> по вопросам подготовки </w:t>
      </w:r>
      <w:r w:rsidRPr="00F34492">
        <w:rPr>
          <w:rFonts w:eastAsia="Calibri"/>
          <w:sz w:val="28"/>
          <w:szCs w:val="28"/>
          <w:lang w:eastAsia="en-US"/>
        </w:rPr>
        <w:br/>
        <w:t xml:space="preserve">и проведения выборов депутатов </w:t>
      </w:r>
      <w:r w:rsidRPr="00F34492">
        <w:rPr>
          <w:rFonts w:eastAsia="Calibri"/>
          <w:bCs/>
          <w:sz w:val="28"/>
          <w:szCs w:val="28"/>
          <w:lang w:eastAsia="en-US"/>
        </w:rPr>
        <w:t xml:space="preserve">Совета </w:t>
      </w:r>
      <w:r w:rsidRPr="00F34492">
        <w:rPr>
          <w:sz w:val="28"/>
          <w:szCs w:val="28"/>
        </w:rPr>
        <w:t>Большереченского</w:t>
      </w:r>
      <w:r w:rsidRPr="00F34492">
        <w:rPr>
          <w:rFonts w:eastAsia="Calibri"/>
          <w:bCs/>
          <w:sz w:val="28"/>
          <w:szCs w:val="28"/>
          <w:lang w:eastAsia="en-US"/>
        </w:rPr>
        <w:t xml:space="preserve"> района первого созыва</w:t>
      </w:r>
      <w:r w:rsidRPr="00F34492">
        <w:rPr>
          <w:rFonts w:eastAsia="Calibri"/>
          <w:sz w:val="28"/>
          <w:szCs w:val="28"/>
          <w:lang w:eastAsia="en-US"/>
        </w:rPr>
        <w:t xml:space="preserve"> подлежат размещению (опубликованию) в полном объеме в течение трех дней после их принятия:</w:t>
      </w:r>
    </w:p>
    <w:p w:rsidR="00F34492" w:rsidRPr="00F34492" w:rsidRDefault="00F34492" w:rsidP="00F3449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F34492">
        <w:rPr>
          <w:sz w:val="28"/>
          <w:szCs w:val="28"/>
        </w:rPr>
        <w:t xml:space="preserve">1.1) на информационном стенде ТИК, </w:t>
      </w:r>
      <w:proofErr w:type="gramStart"/>
      <w:r w:rsidRPr="00F34492">
        <w:rPr>
          <w:sz w:val="28"/>
          <w:szCs w:val="28"/>
        </w:rPr>
        <w:t>организующей</w:t>
      </w:r>
      <w:proofErr w:type="gramEnd"/>
      <w:r w:rsidRPr="00F34492">
        <w:rPr>
          <w:sz w:val="28"/>
          <w:szCs w:val="28"/>
        </w:rPr>
        <w:t xml:space="preserve"> выборы;</w:t>
      </w:r>
    </w:p>
    <w:p w:rsidR="00F34492" w:rsidRPr="00F34492" w:rsidRDefault="00F34492" w:rsidP="00F3449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F34492">
        <w:rPr>
          <w:sz w:val="28"/>
          <w:szCs w:val="28"/>
        </w:rPr>
        <w:t>1.2) на информационных стендах участковых комиссий в помещениях избирательных участков (для решений, принятых по вопросам деятельности участковых комиссий);</w:t>
      </w:r>
    </w:p>
    <w:p w:rsidR="00F34492" w:rsidRPr="00F34492" w:rsidRDefault="00F34492" w:rsidP="00F3449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F34492">
        <w:rPr>
          <w:sz w:val="28"/>
          <w:szCs w:val="28"/>
        </w:rPr>
        <w:t>1.3) на официальной странице администрации Большереченского района в информационно-телекоммуникационной сети Интернет.</w:t>
      </w:r>
    </w:p>
    <w:p w:rsidR="00F34492" w:rsidRPr="00F34492" w:rsidRDefault="00F34492" w:rsidP="00F3449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F34492">
        <w:rPr>
          <w:sz w:val="28"/>
          <w:szCs w:val="28"/>
        </w:rPr>
        <w:t>2. </w:t>
      </w:r>
      <w:r w:rsidRPr="00F34492">
        <w:rPr>
          <w:rFonts w:eastAsia="Calibri"/>
          <w:sz w:val="28"/>
          <w:szCs w:val="28"/>
          <w:lang w:eastAsia="en-US"/>
        </w:rPr>
        <w:t xml:space="preserve">Решения </w:t>
      </w:r>
      <w:r w:rsidRPr="00F34492">
        <w:rPr>
          <w:sz w:val="28"/>
          <w:szCs w:val="28"/>
        </w:rPr>
        <w:t xml:space="preserve">избирательных комиссий </w:t>
      </w:r>
      <w:r w:rsidRPr="00F34492">
        <w:rPr>
          <w:rFonts w:eastAsia="Calibri"/>
          <w:sz w:val="28"/>
          <w:szCs w:val="28"/>
          <w:lang w:eastAsia="en-US"/>
        </w:rPr>
        <w:t xml:space="preserve">по вопросам назначения выборов, утверждения схемы избирательных округов, регистрации кандидатов, результатов выборов подлежат опубликованию </w:t>
      </w:r>
      <w:r w:rsidRPr="00F34492">
        <w:rPr>
          <w:sz w:val="28"/>
          <w:szCs w:val="28"/>
        </w:rPr>
        <w:t xml:space="preserve">в районной газете </w:t>
      </w:r>
      <w:r w:rsidRPr="00F34492">
        <w:rPr>
          <w:b/>
          <w:sz w:val="28"/>
          <w:szCs w:val="28"/>
        </w:rPr>
        <w:t>«</w:t>
      </w:r>
      <w:hyperlink r:id="rId4" w:tgtFrame="_blank" w:history="1">
        <w:r w:rsidRPr="00F34492">
          <w:rPr>
            <w:rStyle w:val="a3"/>
            <w:b w:val="0"/>
            <w:sz w:val="28"/>
            <w:szCs w:val="28"/>
            <w:bdr w:val="none" w:sz="0" w:space="0" w:color="auto" w:frame="1"/>
          </w:rPr>
          <w:t xml:space="preserve">Наша </w:t>
        </w:r>
        <w:proofErr w:type="gramStart"/>
        <w:r w:rsidRPr="00F34492">
          <w:rPr>
            <w:rStyle w:val="a3"/>
            <w:b w:val="0"/>
            <w:sz w:val="28"/>
            <w:szCs w:val="28"/>
            <w:bdr w:val="none" w:sz="0" w:space="0" w:color="auto" w:frame="1"/>
          </w:rPr>
          <w:t>иртышская</w:t>
        </w:r>
        <w:proofErr w:type="gramEnd"/>
        <w:r w:rsidRPr="00F34492">
          <w:rPr>
            <w:rStyle w:val="a3"/>
            <w:b w:val="0"/>
            <w:sz w:val="28"/>
            <w:szCs w:val="28"/>
            <w:bdr w:val="none" w:sz="0" w:space="0" w:color="auto" w:frame="1"/>
          </w:rPr>
          <w:t xml:space="preserve"> правда</w:t>
        </w:r>
      </w:hyperlink>
      <w:r w:rsidRPr="00F34492">
        <w:rPr>
          <w:b/>
          <w:sz w:val="28"/>
          <w:szCs w:val="28"/>
        </w:rPr>
        <w:t xml:space="preserve">» </w:t>
      </w:r>
      <w:r w:rsidRPr="00F34492">
        <w:rPr>
          <w:sz w:val="28"/>
          <w:szCs w:val="28"/>
        </w:rPr>
        <w:t>в объеме, согласованном с редакцией газеты.</w:t>
      </w:r>
    </w:p>
    <w:p w:rsidR="00F34492" w:rsidRPr="00F34492" w:rsidRDefault="00F34492" w:rsidP="00F3449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F34492">
        <w:rPr>
          <w:rFonts w:eastAsia="Calibri"/>
          <w:sz w:val="28"/>
          <w:szCs w:val="28"/>
          <w:lang w:eastAsia="en-US"/>
        </w:rPr>
        <w:t xml:space="preserve">3. Решения </w:t>
      </w:r>
      <w:r w:rsidRPr="00F34492">
        <w:rPr>
          <w:sz w:val="28"/>
          <w:szCs w:val="28"/>
        </w:rPr>
        <w:t xml:space="preserve">избирательных комиссий </w:t>
      </w:r>
      <w:r w:rsidRPr="00F34492">
        <w:rPr>
          <w:rFonts w:eastAsia="Calibri"/>
          <w:sz w:val="28"/>
          <w:szCs w:val="28"/>
          <w:lang w:eastAsia="en-US"/>
        </w:rPr>
        <w:t xml:space="preserve">по вопросам подготовки </w:t>
      </w:r>
      <w:r w:rsidRPr="00F34492">
        <w:rPr>
          <w:rFonts w:eastAsia="Calibri"/>
          <w:sz w:val="28"/>
          <w:szCs w:val="28"/>
          <w:lang w:eastAsia="en-US"/>
        </w:rPr>
        <w:br/>
        <w:t xml:space="preserve">и проведения выборов депутатов </w:t>
      </w:r>
      <w:r w:rsidRPr="00F34492">
        <w:rPr>
          <w:rFonts w:eastAsia="Calibri"/>
          <w:bCs/>
          <w:sz w:val="28"/>
          <w:szCs w:val="28"/>
          <w:lang w:eastAsia="en-US"/>
        </w:rPr>
        <w:t xml:space="preserve">Совета </w:t>
      </w:r>
      <w:r w:rsidRPr="00F34492">
        <w:rPr>
          <w:sz w:val="28"/>
          <w:szCs w:val="28"/>
        </w:rPr>
        <w:t>Большереченского</w:t>
      </w:r>
      <w:r w:rsidRPr="00F34492">
        <w:rPr>
          <w:rFonts w:eastAsia="Calibri"/>
          <w:bCs/>
          <w:sz w:val="28"/>
          <w:szCs w:val="28"/>
          <w:lang w:eastAsia="en-US"/>
        </w:rPr>
        <w:t xml:space="preserve"> района первого созыва</w:t>
      </w:r>
      <w:r w:rsidRPr="00F34492">
        <w:rPr>
          <w:rFonts w:eastAsia="Calibri"/>
          <w:sz w:val="28"/>
          <w:szCs w:val="28"/>
          <w:lang w:eastAsia="en-US"/>
        </w:rPr>
        <w:t xml:space="preserve"> могут быть размещены (опубликованы) в сетевом издании </w:t>
      </w:r>
      <w:r w:rsidRPr="00F34492">
        <w:rPr>
          <w:sz w:val="28"/>
          <w:szCs w:val="28"/>
        </w:rPr>
        <w:t xml:space="preserve">районной газете </w:t>
      </w:r>
      <w:r w:rsidRPr="00390874">
        <w:rPr>
          <w:b/>
          <w:sz w:val="28"/>
          <w:szCs w:val="28"/>
        </w:rPr>
        <w:t>«</w:t>
      </w:r>
      <w:hyperlink r:id="rId5" w:tgtFrame="_blank" w:history="1">
        <w:r w:rsidRPr="00390874">
          <w:rPr>
            <w:rStyle w:val="a3"/>
            <w:b w:val="0"/>
            <w:sz w:val="28"/>
            <w:szCs w:val="28"/>
            <w:bdr w:val="none" w:sz="0" w:space="0" w:color="auto" w:frame="1"/>
          </w:rPr>
          <w:t xml:space="preserve">Наша </w:t>
        </w:r>
        <w:proofErr w:type="gramStart"/>
        <w:r w:rsidRPr="00390874">
          <w:rPr>
            <w:rStyle w:val="a3"/>
            <w:b w:val="0"/>
            <w:sz w:val="28"/>
            <w:szCs w:val="28"/>
            <w:bdr w:val="none" w:sz="0" w:space="0" w:color="auto" w:frame="1"/>
          </w:rPr>
          <w:t>иртышская</w:t>
        </w:r>
        <w:proofErr w:type="gramEnd"/>
        <w:r w:rsidRPr="00390874">
          <w:rPr>
            <w:rStyle w:val="a3"/>
            <w:b w:val="0"/>
            <w:sz w:val="28"/>
            <w:szCs w:val="28"/>
            <w:bdr w:val="none" w:sz="0" w:space="0" w:color="auto" w:frame="1"/>
          </w:rPr>
          <w:t xml:space="preserve"> правда</w:t>
        </w:r>
      </w:hyperlink>
      <w:r w:rsidRPr="00390874">
        <w:rPr>
          <w:b/>
          <w:sz w:val="28"/>
          <w:szCs w:val="28"/>
        </w:rPr>
        <w:t>»</w:t>
      </w:r>
      <w:r w:rsidRPr="00F34492">
        <w:rPr>
          <w:sz w:val="28"/>
          <w:szCs w:val="28"/>
        </w:rPr>
        <w:t xml:space="preserve"> по согласованию с газетой.</w:t>
      </w:r>
    </w:p>
    <w:p w:rsidR="00F34492" w:rsidRPr="00F34492" w:rsidRDefault="00F34492" w:rsidP="00F344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4492">
        <w:rPr>
          <w:rFonts w:eastAsia="Calibri"/>
          <w:sz w:val="28"/>
          <w:szCs w:val="28"/>
          <w:lang w:eastAsia="en-US"/>
        </w:rPr>
        <w:lastRenderedPageBreak/>
        <w:t xml:space="preserve">4. Контроль за исполнением настоящего решения возложить </w:t>
      </w:r>
      <w:r w:rsidRPr="00F34492">
        <w:rPr>
          <w:rFonts w:eastAsia="Calibri"/>
          <w:sz w:val="28"/>
          <w:szCs w:val="28"/>
          <w:lang w:eastAsia="en-US"/>
        </w:rPr>
        <w:br/>
        <w:t xml:space="preserve">на секретаря </w:t>
      </w:r>
      <w:r w:rsidRPr="00F34492">
        <w:rPr>
          <w:sz w:val="28"/>
          <w:szCs w:val="28"/>
        </w:rPr>
        <w:t xml:space="preserve">ТИК, </w:t>
      </w:r>
      <w:proofErr w:type="gramStart"/>
      <w:r w:rsidRPr="00F34492">
        <w:rPr>
          <w:sz w:val="28"/>
          <w:szCs w:val="28"/>
        </w:rPr>
        <w:t>организующей</w:t>
      </w:r>
      <w:proofErr w:type="gramEnd"/>
      <w:r w:rsidRPr="00F34492">
        <w:rPr>
          <w:sz w:val="28"/>
          <w:szCs w:val="28"/>
        </w:rPr>
        <w:t xml:space="preserve"> выборы,</w:t>
      </w:r>
      <w:r w:rsidRPr="00F34492">
        <w:rPr>
          <w:color w:val="000000"/>
          <w:sz w:val="28"/>
          <w:szCs w:val="28"/>
        </w:rPr>
        <w:t xml:space="preserve"> </w:t>
      </w:r>
      <w:r w:rsidRPr="00F34492">
        <w:rPr>
          <w:sz w:val="28"/>
          <w:szCs w:val="28"/>
        </w:rPr>
        <w:t>Гаврилова С.Ю.</w:t>
      </w:r>
    </w:p>
    <w:p w:rsidR="00F34492" w:rsidRPr="00F34492" w:rsidRDefault="00F34492" w:rsidP="00F34492">
      <w:pPr>
        <w:tabs>
          <w:tab w:val="left" w:pos="5472"/>
        </w:tabs>
        <w:jc w:val="both"/>
        <w:rPr>
          <w:rFonts w:eastAsiaTheme="minorHAnsi"/>
          <w:sz w:val="28"/>
          <w:szCs w:val="28"/>
          <w:lang w:eastAsia="en-US"/>
        </w:rPr>
      </w:pPr>
    </w:p>
    <w:p w:rsidR="00F34492" w:rsidRPr="00F34492" w:rsidRDefault="00F34492" w:rsidP="00F34492">
      <w:pPr>
        <w:tabs>
          <w:tab w:val="left" w:pos="5472"/>
        </w:tabs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9487" w:type="dxa"/>
        <w:jc w:val="center"/>
        <w:tblLook w:val="01E0"/>
      </w:tblPr>
      <w:tblGrid>
        <w:gridCol w:w="5377"/>
        <w:gridCol w:w="927"/>
        <w:gridCol w:w="3183"/>
      </w:tblGrid>
      <w:tr w:rsidR="00F34492" w:rsidRPr="00F34492" w:rsidTr="004C3090">
        <w:trPr>
          <w:jc w:val="center"/>
        </w:trPr>
        <w:tc>
          <w:tcPr>
            <w:tcW w:w="5377" w:type="dxa"/>
            <w:hideMark/>
          </w:tcPr>
          <w:p w:rsidR="00F34492" w:rsidRPr="00C62619" w:rsidRDefault="00F34492" w:rsidP="004C3090">
            <w:pPr>
              <w:rPr>
                <w:sz w:val="28"/>
                <w:szCs w:val="28"/>
              </w:rPr>
            </w:pPr>
            <w:r w:rsidRPr="00C62619">
              <w:rPr>
                <w:sz w:val="28"/>
                <w:szCs w:val="28"/>
              </w:rPr>
              <w:t>Председатель</w:t>
            </w:r>
            <w:r w:rsidRPr="00F34492">
              <w:rPr>
                <w:sz w:val="28"/>
                <w:szCs w:val="28"/>
              </w:rPr>
              <w:t xml:space="preserve"> </w:t>
            </w:r>
            <w:r w:rsidRPr="00C62619">
              <w:rPr>
                <w:sz w:val="28"/>
                <w:szCs w:val="28"/>
              </w:rPr>
              <w:t xml:space="preserve">ТИК, </w:t>
            </w:r>
          </w:p>
          <w:p w:rsidR="00F34492" w:rsidRPr="00F34492" w:rsidRDefault="00F34492" w:rsidP="004C3090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F34492">
              <w:rPr>
                <w:sz w:val="28"/>
                <w:szCs w:val="28"/>
              </w:rPr>
              <w:t>организующей</w:t>
            </w:r>
            <w:proofErr w:type="gramEnd"/>
            <w:r w:rsidRPr="00F34492">
              <w:rPr>
                <w:sz w:val="28"/>
                <w:szCs w:val="28"/>
              </w:rPr>
              <w:t xml:space="preserve"> выборы</w:t>
            </w:r>
          </w:p>
        </w:tc>
        <w:tc>
          <w:tcPr>
            <w:tcW w:w="927" w:type="dxa"/>
          </w:tcPr>
          <w:p w:rsidR="00F34492" w:rsidRPr="00F34492" w:rsidRDefault="00F34492" w:rsidP="004C3090">
            <w:pPr>
              <w:jc w:val="right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3183" w:type="dxa"/>
            <w:vAlign w:val="bottom"/>
            <w:hideMark/>
          </w:tcPr>
          <w:p w:rsidR="00F34492" w:rsidRPr="00F34492" w:rsidRDefault="00F34492" w:rsidP="004C3090">
            <w:pPr>
              <w:ind w:firstLine="601"/>
              <w:rPr>
                <w:rFonts w:eastAsia="Calibri"/>
                <w:sz w:val="28"/>
                <w:szCs w:val="28"/>
              </w:rPr>
            </w:pPr>
            <w:r w:rsidRPr="00F34492">
              <w:rPr>
                <w:rFonts w:eastAsia="Calibri"/>
                <w:sz w:val="28"/>
                <w:szCs w:val="28"/>
              </w:rPr>
              <w:t>И.Г. Васьков</w:t>
            </w:r>
          </w:p>
        </w:tc>
      </w:tr>
      <w:tr w:rsidR="00F34492" w:rsidRPr="00F34492" w:rsidTr="004C3090">
        <w:trPr>
          <w:trHeight w:val="201"/>
          <w:jc w:val="center"/>
        </w:trPr>
        <w:tc>
          <w:tcPr>
            <w:tcW w:w="5377" w:type="dxa"/>
            <w:vAlign w:val="center"/>
          </w:tcPr>
          <w:p w:rsidR="00F34492" w:rsidRPr="00F34492" w:rsidRDefault="00F34492" w:rsidP="004C30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7" w:type="dxa"/>
            <w:vAlign w:val="center"/>
          </w:tcPr>
          <w:p w:rsidR="00F34492" w:rsidRPr="00F34492" w:rsidRDefault="00F34492" w:rsidP="004C3090">
            <w:pPr>
              <w:jc w:val="center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3183" w:type="dxa"/>
            <w:vAlign w:val="center"/>
          </w:tcPr>
          <w:p w:rsidR="00F34492" w:rsidRPr="00F34492" w:rsidRDefault="00F34492" w:rsidP="004C3090">
            <w:pPr>
              <w:jc w:val="center"/>
              <w:rPr>
                <w:sz w:val="28"/>
                <w:szCs w:val="28"/>
              </w:rPr>
            </w:pPr>
          </w:p>
        </w:tc>
      </w:tr>
      <w:tr w:rsidR="00F34492" w:rsidRPr="00F34492" w:rsidTr="004C3090">
        <w:trPr>
          <w:jc w:val="center"/>
        </w:trPr>
        <w:tc>
          <w:tcPr>
            <w:tcW w:w="5377" w:type="dxa"/>
            <w:hideMark/>
          </w:tcPr>
          <w:p w:rsidR="00F34492" w:rsidRPr="00C62619" w:rsidRDefault="00F34492" w:rsidP="004C3090">
            <w:pPr>
              <w:rPr>
                <w:sz w:val="28"/>
                <w:szCs w:val="28"/>
              </w:rPr>
            </w:pPr>
            <w:r w:rsidRPr="00C62619">
              <w:rPr>
                <w:sz w:val="28"/>
                <w:szCs w:val="28"/>
              </w:rPr>
              <w:t>Секретарь</w:t>
            </w:r>
            <w:r w:rsidRPr="00F34492">
              <w:rPr>
                <w:sz w:val="28"/>
                <w:szCs w:val="28"/>
              </w:rPr>
              <w:t xml:space="preserve"> </w:t>
            </w:r>
            <w:r w:rsidRPr="00C62619">
              <w:rPr>
                <w:sz w:val="28"/>
                <w:szCs w:val="28"/>
              </w:rPr>
              <w:t xml:space="preserve">ТИК, </w:t>
            </w:r>
          </w:p>
          <w:p w:rsidR="00F34492" w:rsidRPr="00F34492" w:rsidRDefault="00F34492" w:rsidP="004C3090">
            <w:pPr>
              <w:rPr>
                <w:sz w:val="28"/>
                <w:szCs w:val="28"/>
              </w:rPr>
            </w:pPr>
            <w:proofErr w:type="gramStart"/>
            <w:r w:rsidRPr="00F34492">
              <w:rPr>
                <w:sz w:val="28"/>
                <w:szCs w:val="28"/>
              </w:rPr>
              <w:t>организующей</w:t>
            </w:r>
            <w:proofErr w:type="gramEnd"/>
            <w:r w:rsidRPr="00F34492">
              <w:rPr>
                <w:sz w:val="28"/>
                <w:szCs w:val="28"/>
              </w:rPr>
              <w:t xml:space="preserve"> выборы</w:t>
            </w:r>
          </w:p>
        </w:tc>
        <w:tc>
          <w:tcPr>
            <w:tcW w:w="927" w:type="dxa"/>
          </w:tcPr>
          <w:p w:rsidR="00F34492" w:rsidRPr="00F34492" w:rsidRDefault="00F34492" w:rsidP="004C3090">
            <w:pPr>
              <w:jc w:val="right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3183" w:type="dxa"/>
            <w:vAlign w:val="bottom"/>
            <w:hideMark/>
          </w:tcPr>
          <w:p w:rsidR="00F34492" w:rsidRPr="00F34492" w:rsidRDefault="00F34492" w:rsidP="004C3090">
            <w:pPr>
              <w:jc w:val="center"/>
              <w:rPr>
                <w:sz w:val="28"/>
                <w:szCs w:val="28"/>
              </w:rPr>
            </w:pPr>
            <w:r w:rsidRPr="00F34492">
              <w:rPr>
                <w:sz w:val="28"/>
                <w:szCs w:val="28"/>
              </w:rPr>
              <w:t>С.Ю. Гаврилов</w:t>
            </w:r>
          </w:p>
        </w:tc>
      </w:tr>
    </w:tbl>
    <w:p w:rsidR="00C06B3D" w:rsidRPr="00F34492" w:rsidRDefault="00C06B3D">
      <w:pPr>
        <w:rPr>
          <w:sz w:val="28"/>
          <w:szCs w:val="28"/>
        </w:rPr>
      </w:pPr>
    </w:p>
    <w:sectPr w:rsidR="00C06B3D" w:rsidRPr="00F34492" w:rsidSect="00C06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34492"/>
    <w:rsid w:val="00390874"/>
    <w:rsid w:val="00623F28"/>
    <w:rsid w:val="00685C8C"/>
    <w:rsid w:val="00C06B3D"/>
    <w:rsid w:val="00DD5E42"/>
    <w:rsid w:val="00E369CB"/>
    <w:rsid w:val="00E4641C"/>
    <w:rsid w:val="00E464A6"/>
    <w:rsid w:val="00EB3598"/>
    <w:rsid w:val="00F34492"/>
    <w:rsid w:val="00FC1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49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344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-i-p.ru/" TargetMode="External"/><Relationship Id="rId4" Type="http://schemas.openxmlformats.org/officeDocument/2006/relationships/hyperlink" Target="http://www.n-i-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2024-12-23T11:22:00Z</cp:lastPrinted>
  <dcterms:created xsi:type="dcterms:W3CDTF">2024-12-23T11:20:00Z</dcterms:created>
  <dcterms:modified xsi:type="dcterms:W3CDTF">2024-12-24T04:45:00Z</dcterms:modified>
</cp:coreProperties>
</file>