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7B" w:rsidRPr="00D223BD" w:rsidRDefault="00F62CA2" w:rsidP="00F62CA2">
      <w:pPr>
        <w:pStyle w:val="a7"/>
        <w:shd w:val="clear" w:color="auto" w:fill="FFFFFF"/>
        <w:spacing w:before="0" w:beforeAutospacing="0" w:after="0" w:afterAutospacing="0"/>
        <w:rPr>
          <w:sz w:val="22"/>
          <w:szCs w:val="22"/>
        </w:rPr>
      </w:pPr>
      <w:proofErr w:type="gramStart"/>
      <w:r w:rsidRPr="00D223BD">
        <w:rPr>
          <w:sz w:val="22"/>
          <w:szCs w:val="22"/>
        </w:rPr>
        <w:t>Необходимо отметить, что при любом варианте «серых трудовых отношений» и, как следствие, выплаты зарплаты «в конверте» возникает проблема следующего рода: с одной стороны работнику платят, как правило, достаточно большую заработную плату, при этом с неё не уплачиваются налоги, различные взносы в фонды обязательного социального страхования, т.е. фактически у работника «в кармане» должно оставаться больше денег.</w:t>
      </w:r>
      <w:proofErr w:type="gramEnd"/>
      <w:r w:rsidRPr="00D223BD">
        <w:rPr>
          <w:sz w:val="22"/>
          <w:szCs w:val="22"/>
        </w:rPr>
        <w:t xml:space="preserve"> Однако работник, работая в условиях «серой схемы трудовых отношений» остается полностью незащищенным в своих взаимоотношениях с </w:t>
      </w:r>
      <w:r w:rsidR="00F9787B" w:rsidRPr="00D223BD">
        <w:rPr>
          <w:sz w:val="22"/>
          <w:szCs w:val="22"/>
        </w:rPr>
        <w:t xml:space="preserve">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Доказать факт трудовых отношений в суде очень сложно, т.к. для этого требуются свидетельские показания, однако, далеко не всегда действующие работники организации соглашаются дать показания на суде против собственного работодателя. </w:t>
      </w:r>
    </w:p>
    <w:p w:rsidR="00F9787B" w:rsidRPr="00623ED2" w:rsidRDefault="00D223BD" w:rsidP="00F9787B">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4</w:t>
      </w:r>
      <w:r w:rsidR="00F9787B" w:rsidRPr="00623ED2">
        <w:rPr>
          <w:rFonts w:ascii="Times New Roman" w:hAnsi="Times New Roman" w:cs="Times New Roman"/>
          <w:b/>
        </w:rPr>
        <w:t>. О</w:t>
      </w:r>
      <w:r w:rsidR="00F9787B" w:rsidRPr="00623ED2">
        <w:rPr>
          <w:rFonts w:ascii="Times New Roman" w:eastAsia="Calibri" w:hAnsi="Times New Roman" w:cs="Times New Roman"/>
          <w:b/>
        </w:rPr>
        <w:t xml:space="preserve">сновные способы защиты </w:t>
      </w:r>
      <w:r w:rsidR="00F9787B" w:rsidRPr="00623ED2">
        <w:rPr>
          <w:rFonts w:ascii="Times New Roman" w:hAnsi="Times New Roman" w:cs="Times New Roman"/>
          <w:b/>
        </w:rPr>
        <w:t xml:space="preserve">работником своих </w:t>
      </w:r>
      <w:r w:rsidR="00F9787B" w:rsidRPr="00623ED2">
        <w:rPr>
          <w:rFonts w:ascii="Times New Roman" w:eastAsia="Calibri" w:hAnsi="Times New Roman" w:cs="Times New Roman"/>
          <w:b/>
        </w:rPr>
        <w:t xml:space="preserve">трудовых </w:t>
      </w:r>
      <w:r w:rsidR="00F9787B" w:rsidRPr="00623ED2">
        <w:rPr>
          <w:rFonts w:ascii="Times New Roman" w:hAnsi="Times New Roman" w:cs="Times New Roman"/>
          <w:b/>
        </w:rPr>
        <w:t>прав и свобод</w:t>
      </w:r>
      <w:r w:rsidR="00F9787B" w:rsidRPr="00623ED2">
        <w:rPr>
          <w:rFonts w:ascii="Times New Roman" w:eastAsia="Calibri" w:hAnsi="Times New Roman" w:cs="Times New Roman"/>
          <w:b/>
        </w:rPr>
        <w:t>:</w:t>
      </w:r>
    </w:p>
    <w:p w:rsidR="00F9787B" w:rsidRPr="00623ED2" w:rsidRDefault="00F9787B" w:rsidP="00F9787B">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xml:space="preserve">- </w:t>
      </w:r>
      <w:r w:rsidRPr="00623ED2">
        <w:rPr>
          <w:rFonts w:ascii="Times New Roman" w:eastAsia="Calibri" w:hAnsi="Times New Roman" w:cs="Times New Roman"/>
        </w:rPr>
        <w:t xml:space="preserve">самозащита работниками трудовых прав; </w:t>
      </w:r>
    </w:p>
    <w:p w:rsidR="00F9787B" w:rsidRPr="00623ED2" w:rsidRDefault="00F9787B" w:rsidP="00F9787B">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w:t>
      </w:r>
      <w:r w:rsidRPr="00623ED2">
        <w:rPr>
          <w:rFonts w:ascii="Times New Roman" w:eastAsia="Calibri" w:hAnsi="Times New Roman" w:cs="Times New Roman"/>
        </w:rPr>
        <w:t xml:space="preserve">защита трудовых прав и законных интересов работников профессиональными союзами; </w:t>
      </w:r>
    </w:p>
    <w:p w:rsidR="00F9787B" w:rsidRPr="00623ED2" w:rsidRDefault="00F9787B" w:rsidP="00F9787B">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w:t>
      </w:r>
      <w:r w:rsidRPr="00623ED2">
        <w:rPr>
          <w:rFonts w:ascii="Times New Roman" w:eastAsia="Calibri" w:hAnsi="Times New Roman" w:cs="Times New Roman"/>
        </w:rPr>
        <w:t xml:space="preserve">государственный контроль (надзор) за соблюдением трудового законодательства и иных нормативных правовых актов, содержащих нормы трудового права; </w:t>
      </w:r>
    </w:p>
    <w:p w:rsidR="00F9787B" w:rsidRPr="00623ED2" w:rsidRDefault="00F9787B" w:rsidP="00F9787B">
      <w:pPr>
        <w:autoSpaceDE w:val="0"/>
        <w:autoSpaceDN w:val="0"/>
        <w:adjustRightInd w:val="0"/>
        <w:spacing w:after="0" w:line="240" w:lineRule="auto"/>
        <w:ind w:firstLine="709"/>
        <w:jc w:val="both"/>
        <w:rPr>
          <w:rFonts w:ascii="Times New Roman" w:eastAsia="Calibri" w:hAnsi="Times New Roman" w:cs="Times New Roman"/>
        </w:rPr>
      </w:pPr>
      <w:r w:rsidRPr="00623ED2">
        <w:rPr>
          <w:rFonts w:ascii="Times New Roman" w:hAnsi="Times New Roman" w:cs="Times New Roman"/>
        </w:rPr>
        <w:t xml:space="preserve">- </w:t>
      </w:r>
      <w:r w:rsidRPr="00623ED2">
        <w:rPr>
          <w:rFonts w:ascii="Times New Roman" w:eastAsia="Calibri" w:hAnsi="Times New Roman" w:cs="Times New Roman"/>
        </w:rPr>
        <w:t>судебная защита.</w:t>
      </w:r>
    </w:p>
    <w:p w:rsidR="00F9787B" w:rsidRPr="00623ED2" w:rsidRDefault="00F9787B" w:rsidP="00F9787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3ED2">
        <w:rPr>
          <w:rFonts w:ascii="Times New Roman" w:hAnsi="Times New Roman" w:cs="Times New Roman"/>
          <w:sz w:val="24"/>
          <w:szCs w:val="24"/>
        </w:rPr>
        <w:t>Г</w:t>
      </w:r>
      <w:r w:rsidRPr="00623ED2">
        <w:rPr>
          <w:rFonts w:ascii="Times New Roman" w:eastAsia="Calibri" w:hAnsi="Times New Roman" w:cs="Times New Roman"/>
          <w:sz w:val="24"/>
          <w:szCs w:val="24"/>
        </w:rPr>
        <w:t xml:space="preserve">осударственный надзор за соблюдением трудового законодательства и иных нормативных правовых актов, содержащих нормы трудового права, </w:t>
      </w:r>
      <w:r w:rsidRPr="00623ED2">
        <w:rPr>
          <w:rFonts w:ascii="Times New Roman" w:hAnsi="Times New Roman" w:cs="Times New Roman"/>
          <w:sz w:val="24"/>
          <w:szCs w:val="24"/>
        </w:rPr>
        <w:t xml:space="preserve">в Омской области </w:t>
      </w:r>
      <w:r w:rsidRPr="00623ED2">
        <w:rPr>
          <w:rFonts w:ascii="Times New Roman" w:eastAsia="Calibri" w:hAnsi="Times New Roman" w:cs="Times New Roman"/>
          <w:sz w:val="24"/>
          <w:szCs w:val="24"/>
        </w:rPr>
        <w:t xml:space="preserve">осуществляется </w:t>
      </w:r>
      <w:r w:rsidRPr="00623ED2">
        <w:rPr>
          <w:rFonts w:ascii="Times New Roman" w:hAnsi="Times New Roman" w:cs="Times New Roman"/>
          <w:sz w:val="24"/>
          <w:szCs w:val="24"/>
        </w:rPr>
        <w:t>Государственной инспекцией</w:t>
      </w:r>
      <w:r w:rsidRPr="00623ED2">
        <w:rPr>
          <w:rFonts w:ascii="Times New Roman" w:eastAsia="Calibri" w:hAnsi="Times New Roman" w:cs="Times New Roman"/>
          <w:sz w:val="24"/>
          <w:szCs w:val="24"/>
        </w:rPr>
        <w:t xml:space="preserve"> труда в Омской области (адрес: </w:t>
      </w:r>
      <w:smartTag w:uri="urn:schemas-microsoft-com:office:smarttags" w:element="metricconverter">
        <w:smartTagPr>
          <w:attr w:name="ProductID" w:val="644043, г"/>
        </w:smartTagPr>
        <w:r w:rsidRPr="00623ED2">
          <w:rPr>
            <w:rFonts w:ascii="Times New Roman" w:eastAsia="Calibri" w:hAnsi="Times New Roman" w:cs="Times New Roman"/>
            <w:sz w:val="24"/>
            <w:szCs w:val="24"/>
          </w:rPr>
          <w:t>644043, г</w:t>
        </w:r>
      </w:smartTag>
      <w:r w:rsidRPr="00623ED2">
        <w:rPr>
          <w:rFonts w:ascii="Times New Roman" w:eastAsia="Calibri" w:hAnsi="Times New Roman" w:cs="Times New Roman"/>
          <w:sz w:val="24"/>
          <w:szCs w:val="24"/>
        </w:rPr>
        <w:t>. Омск, ул.</w:t>
      </w:r>
      <w:r w:rsidR="000861B6">
        <w:rPr>
          <w:rFonts w:ascii="Times New Roman" w:eastAsia="Calibri" w:hAnsi="Times New Roman" w:cs="Times New Roman"/>
          <w:sz w:val="24"/>
          <w:szCs w:val="24"/>
        </w:rPr>
        <w:t xml:space="preserve"> Певцова, д. 13, тел. 24-25-56</w:t>
      </w:r>
      <w:r w:rsidR="00BD0016" w:rsidRPr="00FB52F4">
        <w:rPr>
          <w:rFonts w:ascii="Times New Roman" w:eastAsia="Calibri" w:hAnsi="Times New Roman" w:cs="Times New Roman"/>
          <w:sz w:val="24"/>
          <w:szCs w:val="24"/>
        </w:rPr>
        <w:t>)</w:t>
      </w:r>
      <w:bookmarkStart w:id="0" w:name="_GoBack"/>
      <w:bookmarkEnd w:id="0"/>
      <w:r w:rsidR="000861B6">
        <w:rPr>
          <w:rFonts w:ascii="Times New Roman" w:eastAsia="Calibri" w:hAnsi="Times New Roman" w:cs="Times New Roman"/>
          <w:sz w:val="24"/>
          <w:szCs w:val="24"/>
        </w:rPr>
        <w:t>.</w:t>
      </w:r>
      <w:r w:rsidR="00437D45">
        <w:rPr>
          <w:rFonts w:ascii="Times New Roman" w:eastAsia="Calibri" w:hAnsi="Times New Roman" w:cs="Times New Roman"/>
          <w:sz w:val="24"/>
          <w:szCs w:val="24"/>
        </w:rPr>
        <w:t xml:space="preserve"> </w:t>
      </w:r>
      <w:r w:rsidRPr="00623ED2">
        <w:rPr>
          <w:rFonts w:ascii="Times New Roman" w:hAnsi="Times New Roman" w:cs="Times New Roman"/>
          <w:sz w:val="24"/>
          <w:szCs w:val="24"/>
        </w:rPr>
        <w:t>О</w:t>
      </w:r>
      <w:r w:rsidRPr="00623ED2">
        <w:rPr>
          <w:rFonts w:ascii="Times New Roman" w:eastAsia="Calibri" w:hAnsi="Times New Roman" w:cs="Times New Roman"/>
          <w:sz w:val="24"/>
          <w:szCs w:val="24"/>
        </w:rPr>
        <w:t>снованием для проведения внеплановой проверки является обращение или заявление работника о нарушении работодателем его трудовых прав.</w:t>
      </w:r>
    </w:p>
    <w:p w:rsidR="00F9787B" w:rsidRPr="007F1450" w:rsidRDefault="00F9787B" w:rsidP="00F9787B">
      <w:pPr>
        <w:autoSpaceDE w:val="0"/>
        <w:autoSpaceDN w:val="0"/>
        <w:adjustRightInd w:val="0"/>
        <w:spacing w:after="0" w:line="240" w:lineRule="auto"/>
        <w:ind w:firstLine="709"/>
        <w:jc w:val="both"/>
        <w:rPr>
          <w:rFonts w:ascii="Times New Roman" w:hAnsi="Times New Roman" w:cs="Times New Roman"/>
          <w:sz w:val="20"/>
          <w:szCs w:val="20"/>
        </w:rPr>
      </w:pPr>
    </w:p>
    <w:p w:rsidR="000861B6" w:rsidRDefault="00F9787B" w:rsidP="000861B6">
      <w:pPr>
        <w:autoSpaceDE w:val="0"/>
        <w:autoSpaceDN w:val="0"/>
        <w:adjustRightInd w:val="0"/>
        <w:spacing w:after="0" w:line="240" w:lineRule="auto"/>
        <w:ind w:firstLine="709"/>
        <w:jc w:val="both"/>
        <w:rPr>
          <w:rFonts w:ascii="Times New Roman" w:hAnsi="Times New Roman" w:cs="Times New Roman"/>
          <w:sz w:val="24"/>
          <w:szCs w:val="24"/>
        </w:rPr>
      </w:pPr>
      <w:r w:rsidRPr="00623ED2">
        <w:rPr>
          <w:rFonts w:ascii="Times New Roman" w:hAnsi="Times New Roman" w:cs="Times New Roman"/>
          <w:sz w:val="24"/>
          <w:szCs w:val="24"/>
        </w:rPr>
        <w:t xml:space="preserve">В целях информирования государственных (муниципальных) органов власти о работодателях, нарушающих нормы трудового законодательства, можно обращаться: </w:t>
      </w:r>
    </w:p>
    <w:p w:rsidR="000861B6" w:rsidRDefault="000861B6" w:rsidP="000861B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телефонам</w:t>
      </w:r>
      <w:proofErr w:type="gramStart"/>
      <w:r w:rsidR="007C7CF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F9787B" w:rsidRPr="00623ED2">
        <w:rPr>
          <w:rFonts w:ascii="Times New Roman" w:hAnsi="Times New Roman" w:cs="Times New Roman"/>
          <w:sz w:val="24"/>
          <w:szCs w:val="24"/>
        </w:rPr>
        <w:t xml:space="preserve"> </w:t>
      </w:r>
      <w:r w:rsidR="00C50B58">
        <w:rPr>
          <w:rFonts w:ascii="Times New Roman" w:hAnsi="Times New Roman" w:cs="Times New Roman"/>
          <w:sz w:val="24"/>
          <w:szCs w:val="24"/>
        </w:rPr>
        <w:t>2-13-99</w:t>
      </w:r>
      <w:r>
        <w:rPr>
          <w:rFonts w:ascii="Times New Roman" w:hAnsi="Times New Roman" w:cs="Times New Roman"/>
          <w:sz w:val="24"/>
          <w:szCs w:val="24"/>
        </w:rPr>
        <w:t>;</w:t>
      </w:r>
      <w:r w:rsidR="00C50B58">
        <w:rPr>
          <w:rFonts w:ascii="Times New Roman" w:hAnsi="Times New Roman" w:cs="Times New Roman"/>
          <w:sz w:val="24"/>
          <w:szCs w:val="24"/>
        </w:rPr>
        <w:t xml:space="preserve"> 2-11-44, 2-18-41, 2-19-45.</w:t>
      </w:r>
    </w:p>
    <w:p w:rsidR="000861B6" w:rsidRPr="007C7CF4" w:rsidRDefault="000861B6" w:rsidP="000861B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w:t>
      </w:r>
      <w:r w:rsidR="00C50B58">
        <w:rPr>
          <w:rFonts w:ascii="Times New Roman" w:hAnsi="Times New Roman" w:cs="Times New Roman"/>
          <w:sz w:val="24"/>
          <w:szCs w:val="24"/>
        </w:rPr>
        <w:t>электрон</w:t>
      </w:r>
      <w:r w:rsidR="00F9787B" w:rsidRPr="00623ED2">
        <w:rPr>
          <w:rFonts w:ascii="Times New Roman" w:hAnsi="Times New Roman" w:cs="Times New Roman"/>
          <w:sz w:val="24"/>
          <w:szCs w:val="24"/>
        </w:rPr>
        <w:t xml:space="preserve">ному адресу: </w:t>
      </w:r>
      <w:hyperlink r:id="rId8" w:history="1">
        <w:r w:rsidR="00832ADD" w:rsidRPr="00302A85">
          <w:rPr>
            <w:rStyle w:val="a8"/>
          </w:rPr>
          <w:t>bigrive_tu@mtsr.omskportal.ru</w:t>
        </w:r>
      </w:hyperlink>
      <w:r w:rsidR="00832ADD">
        <w:t xml:space="preserve"> </w:t>
      </w:r>
      <w:r w:rsidR="00F9787B" w:rsidRPr="00623ED2">
        <w:rPr>
          <w:rFonts w:ascii="Times New Roman" w:hAnsi="Times New Roman" w:cs="Times New Roman"/>
          <w:sz w:val="24"/>
          <w:szCs w:val="24"/>
        </w:rPr>
        <w:t xml:space="preserve">, </w:t>
      </w:r>
      <w:hyperlink r:id="rId9" w:history="1">
        <w:r w:rsidR="007C7CF4" w:rsidRPr="00302A85">
          <w:rPr>
            <w:rStyle w:val="a8"/>
            <w:rFonts w:ascii="Times New Roman" w:hAnsi="Times New Roman" w:cs="Times New Roman"/>
            <w:sz w:val="24"/>
            <w:szCs w:val="24"/>
          </w:rPr>
          <w:t>adm_bol@bk.ru</w:t>
        </w:r>
      </w:hyperlink>
      <w:r w:rsidR="007C7CF4">
        <w:rPr>
          <w:rFonts w:ascii="Times New Roman" w:hAnsi="Times New Roman" w:cs="Times New Roman"/>
          <w:sz w:val="24"/>
          <w:szCs w:val="24"/>
        </w:rPr>
        <w:t xml:space="preserve"> , </w:t>
      </w:r>
      <w:hyperlink r:id="rId10" w:history="1">
        <w:r w:rsidR="007C7CF4" w:rsidRPr="00302A85">
          <w:rPr>
            <w:rStyle w:val="a8"/>
            <w:rFonts w:ascii="Times New Roman" w:hAnsi="Times New Roman" w:cs="Times New Roman"/>
            <w:sz w:val="24"/>
            <w:szCs w:val="24"/>
            <w:lang w:val="en-US"/>
          </w:rPr>
          <w:t>bolr-lt@bk.ru</w:t>
        </w:r>
      </w:hyperlink>
      <w:r w:rsidR="007C7CF4">
        <w:rPr>
          <w:rFonts w:ascii="Times New Roman" w:hAnsi="Times New Roman" w:cs="Times New Roman"/>
          <w:sz w:val="24"/>
          <w:szCs w:val="24"/>
          <w:lang w:val="en-US"/>
        </w:rPr>
        <w:t xml:space="preserve"> </w:t>
      </w:r>
    </w:p>
    <w:p w:rsidR="00F9787B" w:rsidRPr="00623ED2" w:rsidRDefault="000861B6" w:rsidP="000861B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адресу:</w:t>
      </w:r>
      <w:r w:rsidR="00F9787B" w:rsidRPr="00623ED2">
        <w:rPr>
          <w:rFonts w:ascii="Times New Roman" w:hAnsi="Times New Roman" w:cs="Times New Roman"/>
          <w:sz w:val="24"/>
          <w:szCs w:val="24"/>
        </w:rPr>
        <w:t xml:space="preserve"> </w:t>
      </w:r>
      <w:r w:rsidR="007B1575">
        <w:rPr>
          <w:rFonts w:ascii="Times New Roman" w:hAnsi="Times New Roman" w:cs="Times New Roman"/>
          <w:sz w:val="24"/>
          <w:szCs w:val="24"/>
        </w:rPr>
        <w:t xml:space="preserve">р.п. </w:t>
      </w:r>
      <w:proofErr w:type="gramStart"/>
      <w:r w:rsidR="007B1575">
        <w:rPr>
          <w:rFonts w:ascii="Times New Roman" w:hAnsi="Times New Roman" w:cs="Times New Roman"/>
          <w:sz w:val="24"/>
          <w:szCs w:val="24"/>
        </w:rPr>
        <w:t>Большеречье</w:t>
      </w:r>
      <w:r w:rsidR="00F9787B" w:rsidRPr="00623ED2">
        <w:rPr>
          <w:rFonts w:ascii="Times New Roman" w:hAnsi="Times New Roman" w:cs="Times New Roman"/>
          <w:sz w:val="24"/>
          <w:szCs w:val="24"/>
        </w:rPr>
        <w:t xml:space="preserve">, ул. </w:t>
      </w:r>
      <w:r w:rsidR="007B1575">
        <w:rPr>
          <w:rFonts w:ascii="Times New Roman" w:hAnsi="Times New Roman" w:cs="Times New Roman"/>
          <w:sz w:val="24"/>
          <w:szCs w:val="24"/>
        </w:rPr>
        <w:t>Советов</w:t>
      </w:r>
      <w:r w:rsidR="00F9787B" w:rsidRPr="00623ED2">
        <w:rPr>
          <w:rFonts w:ascii="Times New Roman" w:hAnsi="Times New Roman" w:cs="Times New Roman"/>
          <w:sz w:val="24"/>
          <w:szCs w:val="24"/>
        </w:rPr>
        <w:t>,</w:t>
      </w:r>
      <w:r w:rsidR="007B1575">
        <w:rPr>
          <w:rFonts w:ascii="Times New Roman" w:hAnsi="Times New Roman" w:cs="Times New Roman"/>
          <w:sz w:val="24"/>
          <w:szCs w:val="24"/>
        </w:rPr>
        <w:t xml:space="preserve"> д.</w:t>
      </w:r>
      <w:r w:rsidR="00F9787B" w:rsidRPr="00623ED2">
        <w:rPr>
          <w:rFonts w:ascii="Times New Roman" w:hAnsi="Times New Roman" w:cs="Times New Roman"/>
          <w:sz w:val="24"/>
          <w:szCs w:val="24"/>
        </w:rPr>
        <w:t xml:space="preserve"> </w:t>
      </w:r>
      <w:r w:rsidR="00832ADD">
        <w:rPr>
          <w:rFonts w:ascii="Times New Roman" w:hAnsi="Times New Roman" w:cs="Times New Roman"/>
          <w:sz w:val="24"/>
          <w:szCs w:val="24"/>
        </w:rPr>
        <w:t xml:space="preserve">52, </w:t>
      </w:r>
      <w:r w:rsidR="007C7CF4">
        <w:rPr>
          <w:rFonts w:ascii="Times New Roman" w:hAnsi="Times New Roman" w:cs="Times New Roman"/>
          <w:sz w:val="24"/>
          <w:szCs w:val="24"/>
        </w:rPr>
        <w:t xml:space="preserve">ул. Советов, д. </w:t>
      </w:r>
      <w:proofErr w:type="gramEnd"/>
      <w:r w:rsidR="007C7CF4">
        <w:rPr>
          <w:rFonts w:ascii="Times New Roman" w:hAnsi="Times New Roman" w:cs="Times New Roman"/>
          <w:sz w:val="24"/>
          <w:szCs w:val="24"/>
        </w:rPr>
        <w:t xml:space="preserve">69, </w:t>
      </w:r>
      <w:r w:rsidR="00B73A80">
        <w:rPr>
          <w:rFonts w:ascii="Times New Roman" w:hAnsi="Times New Roman" w:cs="Times New Roman"/>
          <w:sz w:val="24"/>
          <w:szCs w:val="24"/>
        </w:rPr>
        <w:t>где можно получить консультацию.</w:t>
      </w:r>
    </w:p>
    <w:p w:rsidR="00F9787B" w:rsidRDefault="00F9787B" w:rsidP="00F9787B">
      <w:pPr>
        <w:spacing w:after="0" w:line="240" w:lineRule="auto"/>
      </w:pPr>
      <w:r>
        <w:t xml:space="preserve">_____________________________________ </w:t>
      </w:r>
    </w:p>
    <w:p w:rsidR="00F9787B" w:rsidRPr="00500E18" w:rsidRDefault="00F9787B" w:rsidP="00F9787B">
      <w:pPr>
        <w:spacing w:after="0" w:line="240" w:lineRule="auto"/>
        <w:rPr>
          <w:rFonts w:ascii="Times New Roman" w:hAnsi="Times New Roman" w:cs="Times New Roman"/>
          <w:sz w:val="20"/>
          <w:szCs w:val="20"/>
        </w:rPr>
      </w:pPr>
      <w:r w:rsidRPr="00500E18">
        <w:rPr>
          <w:rFonts w:ascii="Times New Roman" w:hAnsi="Times New Roman" w:cs="Times New Roman"/>
          <w:sz w:val="20"/>
          <w:szCs w:val="20"/>
        </w:rPr>
        <w:t>МТСР Омской области</w:t>
      </w:r>
    </w:p>
    <w:p w:rsidR="00F9787B" w:rsidRPr="00F62CA2" w:rsidRDefault="007B1575" w:rsidP="00F62CA2">
      <w:pPr>
        <w:rPr>
          <w:rFonts w:ascii="Times New Roman" w:hAnsi="Times New Roman" w:cs="Times New Roman"/>
          <w:sz w:val="20"/>
          <w:szCs w:val="20"/>
        </w:rPr>
      </w:pPr>
      <w:r>
        <w:rPr>
          <w:rFonts w:ascii="Times New Roman" w:hAnsi="Times New Roman" w:cs="Times New Roman"/>
          <w:sz w:val="20"/>
          <w:szCs w:val="20"/>
        </w:rPr>
        <w:t>МУ МТСР № 4</w:t>
      </w:r>
    </w:p>
    <w:p w:rsidR="00F9787B" w:rsidRDefault="00F9787B" w:rsidP="00F9787B">
      <w:pPr>
        <w:autoSpaceDE w:val="0"/>
        <w:autoSpaceDN w:val="0"/>
        <w:adjustRightInd w:val="0"/>
        <w:spacing w:after="0" w:line="240" w:lineRule="auto"/>
        <w:rPr>
          <w:rFonts w:ascii="Times New Roman" w:hAnsi="Times New Roman" w:cs="Times New Roman"/>
          <w:b/>
          <w:sz w:val="20"/>
          <w:szCs w:val="20"/>
        </w:rPr>
      </w:pPr>
    </w:p>
    <w:p w:rsidR="00533D64" w:rsidRPr="00623ED2" w:rsidRDefault="00533D64" w:rsidP="00533D64">
      <w:pPr>
        <w:autoSpaceDE w:val="0"/>
        <w:autoSpaceDN w:val="0"/>
        <w:adjustRightInd w:val="0"/>
        <w:spacing w:after="0" w:line="240" w:lineRule="auto"/>
        <w:jc w:val="center"/>
        <w:rPr>
          <w:rFonts w:ascii="Times New Roman" w:hAnsi="Times New Roman" w:cs="Times New Roman"/>
          <w:b/>
        </w:rPr>
      </w:pPr>
      <w:r w:rsidRPr="00623ED2">
        <w:rPr>
          <w:rFonts w:ascii="Times New Roman" w:hAnsi="Times New Roman" w:cs="Times New Roman"/>
          <w:b/>
        </w:rPr>
        <w:t>ПАМЯТКА</w:t>
      </w:r>
    </w:p>
    <w:p w:rsidR="00533D64" w:rsidRPr="00623ED2" w:rsidRDefault="00533D64" w:rsidP="00533D64">
      <w:pPr>
        <w:autoSpaceDE w:val="0"/>
        <w:autoSpaceDN w:val="0"/>
        <w:adjustRightInd w:val="0"/>
        <w:spacing w:after="0" w:line="240" w:lineRule="auto"/>
        <w:jc w:val="center"/>
        <w:rPr>
          <w:rFonts w:ascii="Times New Roman" w:hAnsi="Times New Roman" w:cs="Times New Roman"/>
          <w:b/>
        </w:rPr>
      </w:pPr>
      <w:r w:rsidRPr="00623ED2">
        <w:rPr>
          <w:rFonts w:ascii="Times New Roman" w:hAnsi="Times New Roman" w:cs="Times New Roman"/>
          <w:b/>
        </w:rPr>
        <w:t>по вопросам оформления трудовых отношений и выплаты заработной платы</w:t>
      </w:r>
    </w:p>
    <w:p w:rsidR="00533D64" w:rsidRPr="007F1450" w:rsidRDefault="00533D64" w:rsidP="00533D64">
      <w:pPr>
        <w:autoSpaceDE w:val="0"/>
        <w:autoSpaceDN w:val="0"/>
        <w:adjustRightInd w:val="0"/>
        <w:spacing w:after="0" w:line="240" w:lineRule="auto"/>
        <w:ind w:firstLine="540"/>
        <w:jc w:val="both"/>
        <w:rPr>
          <w:rFonts w:ascii="Times New Roman" w:hAnsi="Times New Roman" w:cs="Times New Roman"/>
          <w:sz w:val="20"/>
          <w:szCs w:val="20"/>
        </w:rPr>
      </w:pPr>
    </w:p>
    <w:p w:rsidR="00533D64" w:rsidRPr="00D223BD" w:rsidRDefault="00D223BD" w:rsidP="00D223BD">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
        </w:rPr>
        <w:t>1.</w:t>
      </w:r>
      <w:r w:rsidR="00533D64" w:rsidRPr="00D223BD">
        <w:rPr>
          <w:rFonts w:ascii="Times New Roman" w:hAnsi="Times New Roman" w:cs="Times New Roman"/>
          <w:b/>
        </w:rPr>
        <w:t>Трудовые отношения</w:t>
      </w:r>
      <w:r w:rsidR="00533D64" w:rsidRPr="00D223BD">
        <w:rPr>
          <w:rFonts w:ascii="Times New Roman" w:hAnsi="Times New Roman" w:cs="Times New Roman"/>
        </w:rPr>
        <w:t xml:space="preserve"> возникают между работником и работодателем на основании трудового договора, заключение которого является обязательным условием при приеме на работу (</w:t>
      </w:r>
      <w:hyperlink r:id="rId11" w:history="1">
        <w:r w:rsidR="00533D64" w:rsidRPr="00D223BD">
          <w:rPr>
            <w:rFonts w:ascii="Times New Roman" w:hAnsi="Times New Roman" w:cs="Times New Roman"/>
          </w:rPr>
          <w:t>статья 16</w:t>
        </w:r>
      </w:hyperlink>
      <w:r w:rsidR="00533D64" w:rsidRPr="00D223BD">
        <w:rPr>
          <w:rFonts w:ascii="Times New Roman" w:hAnsi="Times New Roman" w:cs="Times New Roman"/>
        </w:rPr>
        <w:t xml:space="preserve"> ТК РФ). </w:t>
      </w:r>
    </w:p>
    <w:p w:rsidR="00533D64" w:rsidRPr="00D223BD" w:rsidRDefault="00D223BD" w:rsidP="00D223BD">
      <w:pPr>
        <w:autoSpaceDE w:val="0"/>
        <w:autoSpaceDN w:val="0"/>
        <w:adjustRightInd w:val="0"/>
        <w:spacing w:after="0" w:line="240" w:lineRule="auto"/>
        <w:ind w:firstLine="709"/>
        <w:jc w:val="both"/>
        <w:rPr>
          <w:rFonts w:ascii="Times New Roman" w:hAnsi="Times New Roman" w:cs="Times New Roman"/>
        </w:rPr>
      </w:pPr>
      <w:proofErr w:type="gramStart"/>
      <w:r>
        <w:rPr>
          <w:rFonts w:ascii="Times New Roman" w:hAnsi="Times New Roman" w:cs="Times New Roman"/>
          <w:b/>
          <w:bCs/>
        </w:rPr>
        <w:t>2.</w:t>
      </w:r>
      <w:r w:rsidR="00533D64" w:rsidRPr="00D223BD">
        <w:rPr>
          <w:rFonts w:ascii="Times New Roman" w:hAnsi="Times New Roman" w:cs="Times New Roman"/>
          <w:b/>
          <w:bCs/>
        </w:rPr>
        <w:t>Трудовой договор</w:t>
      </w:r>
      <w:r w:rsidR="00533D64" w:rsidRPr="00D223BD">
        <w:rPr>
          <w:rFonts w:ascii="Times New Roman" w:hAnsi="Times New Roman" w:cs="Times New Roman"/>
        </w:rPr>
        <w:t xml:space="preserve">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w:t>
      </w:r>
      <w:proofErr w:type="gramEnd"/>
      <w:r w:rsidR="00533D64" w:rsidRPr="00D223BD">
        <w:rPr>
          <w:rFonts w:ascii="Times New Roman" w:hAnsi="Times New Roman" w:cs="Times New Roman"/>
        </w:rPr>
        <w:t xml:space="preserve">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Работодатель разрабатывает трудовой договор самостоятельно, обязательно включая в него условия, перечень которых установлен статьей 57 ТК РФ.</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Трудовой договор заключается в письменной форме в двух экземплярах, каждый из которых подписывается работником и работодателем. Экземпляр, хранящийся у работодателя, должен содержать подпись работника о получении своего экземпляра договора.</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ТК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w:t>
      </w:r>
      <w:hyperlink r:id="rId12" w:history="1">
        <w:r w:rsidRPr="00623ED2">
          <w:rPr>
            <w:rFonts w:ascii="Times New Roman" w:hAnsi="Times New Roman" w:cs="Times New Roman"/>
          </w:rPr>
          <w:t>часть 2 статьи 15</w:t>
        </w:r>
      </w:hyperlink>
      <w:r w:rsidRPr="00623ED2">
        <w:rPr>
          <w:rFonts w:ascii="Times New Roman" w:hAnsi="Times New Roman" w:cs="Times New Roman"/>
        </w:rPr>
        <w:t xml:space="preserve"> ТК РФ).</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Возникшие на основании гражданско-правового договора отношения могут быть признаны трудовыми:</w:t>
      </w:r>
    </w:p>
    <w:p w:rsidR="00533D64" w:rsidRPr="00623ED2"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xml:space="preserve">- лицом, использующим личный труд и являющимся заказчиком </w:t>
      </w:r>
      <w:proofErr w:type="gramStart"/>
      <w:r w:rsidRPr="00623ED2">
        <w:rPr>
          <w:rFonts w:ascii="Times New Roman" w:hAnsi="Times New Roman" w:cs="Times New Roman"/>
        </w:rPr>
        <w:t>по</w:t>
      </w:r>
      <w:proofErr w:type="gramEnd"/>
      <w:r w:rsidRPr="00623ED2">
        <w:rPr>
          <w:rFonts w:ascii="Times New Roman" w:hAnsi="Times New Roman" w:cs="Times New Roman"/>
        </w:rPr>
        <w:t xml:space="preserve">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w:t>
      </w:r>
    </w:p>
    <w:p w:rsidR="00533D64" w:rsidRPr="00D223BD" w:rsidRDefault="00533D64" w:rsidP="00533D64">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cs="Times New Roman"/>
        </w:rPr>
        <w:t xml:space="preserve">- 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w:t>
      </w:r>
      <w:r w:rsidRPr="00D223BD">
        <w:rPr>
          <w:rFonts w:ascii="Times New Roman" w:hAnsi="Times New Roman" w:cs="Times New Roman"/>
        </w:rPr>
        <w:t>труда, иными органами и лицами, обладающими необходимыми для этого полномочиями в соответствии с федеральными законами.</w:t>
      </w:r>
    </w:p>
    <w:p w:rsidR="00533D64" w:rsidRPr="00D223BD" w:rsidRDefault="00533D64" w:rsidP="00533D64">
      <w:pPr>
        <w:autoSpaceDE w:val="0"/>
        <w:autoSpaceDN w:val="0"/>
        <w:adjustRightInd w:val="0"/>
        <w:spacing w:after="0" w:line="240" w:lineRule="auto"/>
        <w:ind w:firstLine="709"/>
        <w:jc w:val="both"/>
        <w:rPr>
          <w:rFonts w:ascii="Times New Roman" w:hAnsi="Times New Roman" w:cs="Times New Roman"/>
        </w:rPr>
      </w:pPr>
      <w:r w:rsidRPr="00D223BD">
        <w:rPr>
          <w:rFonts w:ascii="Times New Roman" w:hAnsi="Times New Roman" w:cs="Times New Roman"/>
        </w:rPr>
        <w:t xml:space="preserve">В течение трех рабочих дней со дня признания отношений, возникших на основании гражданско-правового договора, трудовыми с работником должен быть заключен трудовой договор. При этом днем начала трудовых отношений </w:t>
      </w:r>
      <w:r w:rsidRPr="00D223BD">
        <w:rPr>
          <w:rFonts w:ascii="Times New Roman" w:hAnsi="Times New Roman" w:cs="Times New Roman"/>
        </w:rPr>
        <w:lastRenderedPageBreak/>
        <w:t>является день фактического допущения лица к исполнению обязанностей, предусмотренных гражданско-правовым договором.</w:t>
      </w:r>
    </w:p>
    <w:p w:rsidR="00533D64" w:rsidRPr="00D223BD" w:rsidRDefault="00533D64" w:rsidP="00C17BFD">
      <w:pPr>
        <w:autoSpaceDE w:val="0"/>
        <w:autoSpaceDN w:val="0"/>
        <w:adjustRightInd w:val="0"/>
        <w:spacing w:after="0" w:line="240" w:lineRule="auto"/>
        <w:ind w:firstLine="709"/>
        <w:jc w:val="both"/>
        <w:rPr>
          <w:rFonts w:ascii="Times New Roman" w:hAnsi="Times New Roman" w:cs="Times New Roman"/>
        </w:rPr>
      </w:pPr>
      <w:r w:rsidRPr="00D223BD">
        <w:rPr>
          <w:rFonts w:ascii="Times New Roman" w:hAnsi="Times New Roman" w:cs="Times New Roman"/>
        </w:rPr>
        <w:t xml:space="preserve">Следует иметь в виду, что признание указанных отношений </w:t>
      </w:r>
      <w:proofErr w:type="gramStart"/>
      <w:r w:rsidRPr="00D223BD">
        <w:rPr>
          <w:rFonts w:ascii="Times New Roman" w:hAnsi="Times New Roman" w:cs="Times New Roman"/>
        </w:rPr>
        <w:t>трудовыми</w:t>
      </w:r>
      <w:proofErr w:type="gramEnd"/>
      <w:r w:rsidRPr="00D223BD">
        <w:rPr>
          <w:rFonts w:ascii="Times New Roman" w:hAnsi="Times New Roman" w:cs="Times New Roman"/>
        </w:rPr>
        <w:t xml:space="preserve"> повлечет перерасчет и уплату работодателем налогов и страховых взносов в </w:t>
      </w:r>
      <w:r w:rsidR="00437D45">
        <w:rPr>
          <w:rFonts w:ascii="Times New Roman" w:hAnsi="Times New Roman" w:cs="Times New Roman"/>
        </w:rPr>
        <w:t>ОСФР</w:t>
      </w:r>
      <w:r w:rsidRPr="00D223BD">
        <w:rPr>
          <w:rFonts w:ascii="Times New Roman" w:hAnsi="Times New Roman" w:cs="Times New Roman"/>
        </w:rPr>
        <w:t>.</w:t>
      </w:r>
    </w:p>
    <w:p w:rsidR="00533D64" w:rsidRPr="00D223BD" w:rsidRDefault="00533D64" w:rsidP="00533D64">
      <w:pPr>
        <w:autoSpaceDE w:val="0"/>
        <w:autoSpaceDN w:val="0"/>
        <w:adjustRightInd w:val="0"/>
        <w:spacing w:after="0" w:line="240" w:lineRule="auto"/>
        <w:ind w:firstLine="709"/>
        <w:jc w:val="both"/>
        <w:rPr>
          <w:rFonts w:ascii="Times New Roman" w:hAnsi="Times New Roman" w:cs="Times New Roman"/>
        </w:rPr>
      </w:pPr>
      <w:r w:rsidRPr="00D223BD">
        <w:rPr>
          <w:rFonts w:ascii="Times New Roman" w:hAnsi="Times New Roman" w:cs="Times New Roman"/>
        </w:rPr>
        <w:t>За уклонение от оформления, ненадлежащее оформление трудового договора либо заключение гражданско-правового договора, фактически регулирующего трудовые отношения, работодатель может быть привлечен к административной ответственности (</w:t>
      </w:r>
      <w:hyperlink r:id="rId13" w:history="1">
        <w:r w:rsidRPr="00D223BD">
          <w:rPr>
            <w:rFonts w:ascii="Times New Roman" w:hAnsi="Times New Roman" w:cs="Times New Roman"/>
          </w:rPr>
          <w:t>статья 5.27</w:t>
        </w:r>
      </w:hyperlink>
      <w:r w:rsidRPr="00D223BD">
        <w:rPr>
          <w:rFonts w:ascii="Times New Roman" w:hAnsi="Times New Roman" w:cs="Times New Roman"/>
        </w:rPr>
        <w:t xml:space="preserve"> </w:t>
      </w:r>
      <w:proofErr w:type="spellStart"/>
      <w:r w:rsidRPr="00D223BD">
        <w:rPr>
          <w:rFonts w:ascii="Times New Roman" w:hAnsi="Times New Roman" w:cs="Times New Roman"/>
        </w:rPr>
        <w:t>КоАП</w:t>
      </w:r>
      <w:proofErr w:type="spellEnd"/>
      <w:r w:rsidRPr="00D223BD">
        <w:rPr>
          <w:rFonts w:ascii="Times New Roman" w:hAnsi="Times New Roman" w:cs="Times New Roman"/>
        </w:rPr>
        <w:t xml:space="preserve"> РФ).</w:t>
      </w:r>
    </w:p>
    <w:p w:rsidR="00623ED2" w:rsidRPr="00623ED2" w:rsidRDefault="00623ED2" w:rsidP="00623ED2">
      <w:pPr>
        <w:pStyle w:val="a4"/>
        <w:tabs>
          <w:tab w:val="left" w:pos="284"/>
        </w:tabs>
        <w:spacing w:after="0" w:line="240" w:lineRule="auto"/>
        <w:ind w:left="0" w:firstLine="284"/>
        <w:jc w:val="both"/>
        <w:rPr>
          <w:rFonts w:ascii="Times New Roman" w:eastAsia="Times New Roman" w:hAnsi="Times New Roman" w:cs="Times New Roman"/>
          <w:b/>
          <w:lang w:eastAsia="ru-RU"/>
        </w:rPr>
      </w:pPr>
      <w:r w:rsidRPr="00623ED2">
        <w:rPr>
          <w:rFonts w:ascii="Times New Roman" w:hAnsi="Times New Roman" w:cs="Times New Roman"/>
          <w:b/>
          <w:lang w:eastAsia="ru-RU"/>
        </w:rPr>
        <w:t>Нарушение трудового законодательства влечет предупреждение или наложение административного штрафа:</w:t>
      </w:r>
    </w:p>
    <w:p w:rsidR="00623ED2" w:rsidRPr="00623ED2" w:rsidRDefault="00623ED2" w:rsidP="00623ED2">
      <w:pPr>
        <w:pStyle w:val="a4"/>
        <w:numPr>
          <w:ilvl w:val="0"/>
          <w:numId w:val="2"/>
        </w:numPr>
        <w:tabs>
          <w:tab w:val="left" w:pos="284"/>
        </w:tabs>
        <w:spacing w:after="0" w:line="240" w:lineRule="auto"/>
        <w:ind w:left="68" w:hanging="68"/>
        <w:jc w:val="both"/>
        <w:rPr>
          <w:rFonts w:ascii="Times New Roman" w:eastAsia="Times New Roman" w:hAnsi="Times New Roman" w:cs="Times New Roman"/>
          <w:lang w:eastAsia="ru-RU"/>
        </w:rPr>
      </w:pPr>
      <w:r w:rsidRPr="00623ED2">
        <w:rPr>
          <w:rFonts w:ascii="Times New Roman" w:hAnsi="Times New Roman" w:cs="Times New Roman"/>
          <w:lang w:eastAsia="ru-RU"/>
        </w:rPr>
        <w:t xml:space="preserve">     Административный штраф на должностных лиц в размере от 10</w:t>
      </w:r>
      <w:r w:rsidR="00FB52F4">
        <w:rPr>
          <w:rFonts w:ascii="Times New Roman" w:hAnsi="Times New Roman" w:cs="Times New Roman"/>
          <w:lang w:eastAsia="ru-RU"/>
        </w:rPr>
        <w:t xml:space="preserve"> </w:t>
      </w:r>
      <w:r w:rsidRPr="00623ED2">
        <w:rPr>
          <w:rFonts w:ascii="Times New Roman" w:hAnsi="Times New Roman" w:cs="Times New Roman"/>
          <w:lang w:eastAsia="ru-RU"/>
        </w:rPr>
        <w:t>000 до 20000 рублей; на лиц, осуществляющих предпринимательскую деятельность без образования юридического лица - от 5 000 до 10 000 рублей; на юридических лиц — от 50 000 до 100 000 рублей (стат</w:t>
      </w:r>
      <w:r w:rsidR="00FB52F4">
        <w:rPr>
          <w:rFonts w:ascii="Times New Roman" w:hAnsi="Times New Roman" w:cs="Times New Roman"/>
          <w:lang w:eastAsia="ru-RU"/>
        </w:rPr>
        <w:t>ья 5.27</w:t>
      </w:r>
      <w:r w:rsidRPr="00623ED2">
        <w:rPr>
          <w:rFonts w:ascii="Times New Roman" w:hAnsi="Times New Roman" w:cs="Times New Roman"/>
          <w:lang w:eastAsia="ru-RU"/>
        </w:rPr>
        <w:t xml:space="preserve"> Кодекса РФ об </w:t>
      </w:r>
      <w:r w:rsidRPr="00623ED2">
        <w:rPr>
          <w:rFonts w:ascii="Times New Roman" w:eastAsia="Times New Roman" w:hAnsi="Times New Roman" w:cs="Times New Roman"/>
          <w:lang w:eastAsia="ru-RU"/>
        </w:rPr>
        <w:t>административных правонарушениях)</w:t>
      </w:r>
    </w:p>
    <w:p w:rsidR="00623ED2" w:rsidRPr="00623ED2" w:rsidRDefault="00623ED2" w:rsidP="00623ED2">
      <w:pPr>
        <w:numPr>
          <w:ilvl w:val="0"/>
          <w:numId w:val="2"/>
        </w:numPr>
        <w:tabs>
          <w:tab w:val="num" w:pos="0"/>
        </w:tabs>
        <w:autoSpaceDE w:val="0"/>
        <w:autoSpaceDN w:val="0"/>
        <w:adjustRightInd w:val="0"/>
        <w:spacing w:after="0" w:line="240" w:lineRule="auto"/>
        <w:ind w:left="0" w:firstLine="0"/>
        <w:jc w:val="both"/>
        <w:rPr>
          <w:rFonts w:ascii="Times New Roman" w:hAnsi="Times New Roman" w:cs="Times New Roman"/>
        </w:rPr>
      </w:pPr>
      <w:r w:rsidRPr="00623ED2">
        <w:rPr>
          <w:rFonts w:ascii="Times New Roman" w:eastAsia="Times New Roman" w:hAnsi="Times New Roman" w:cs="Times New Roman"/>
        </w:rPr>
        <w:t>Повторное нарушение  влечет для должностных лиц дисквалификацию на срок от 1 года до 3 лет; на лиц, осуществляющих предпринимательскую деятельность без  образования юридического лица, наложение штрафа от 30 000 до 40 000 рублей; на юридических лиц — от 100 000 до 200 000 рублей.</w:t>
      </w:r>
    </w:p>
    <w:p w:rsidR="00623ED2" w:rsidRPr="00623ED2" w:rsidRDefault="00623ED2" w:rsidP="00533D64">
      <w:pPr>
        <w:autoSpaceDE w:val="0"/>
        <w:autoSpaceDN w:val="0"/>
        <w:adjustRightInd w:val="0"/>
        <w:spacing w:after="0" w:line="240" w:lineRule="auto"/>
        <w:ind w:firstLine="709"/>
        <w:jc w:val="both"/>
        <w:rPr>
          <w:rFonts w:ascii="Times New Roman" w:hAnsi="Times New Roman" w:cs="Times New Roman"/>
          <w:sz w:val="20"/>
          <w:szCs w:val="20"/>
        </w:rPr>
      </w:pPr>
    </w:p>
    <w:p w:rsidR="00533D64" w:rsidRPr="003D6B91" w:rsidRDefault="003D6B91" w:rsidP="003D6B91">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hAnsi="Times New Roman" w:cs="Times New Roman"/>
          <w:b/>
        </w:rPr>
        <w:t>3.</w:t>
      </w:r>
      <w:r w:rsidR="00533D64" w:rsidRPr="003D6B91">
        <w:rPr>
          <w:rFonts w:ascii="Times New Roman" w:hAnsi="Times New Roman" w:cs="Times New Roman"/>
          <w:b/>
        </w:rPr>
        <w:t>Заработная плата</w:t>
      </w:r>
      <w:r w:rsidR="00533D64" w:rsidRPr="003D6B91">
        <w:rPr>
          <w:rFonts w:ascii="Times New Roman" w:hAnsi="Times New Roman" w:cs="Times New Roman"/>
        </w:rPr>
        <w:t xml:space="preserve"> выплачивается </w:t>
      </w:r>
      <w:r w:rsidR="00533D64" w:rsidRPr="003D6B91">
        <w:rPr>
          <w:rFonts w:ascii="Times New Roman" w:eastAsia="Calibri" w:hAnsi="Times New Roman" w:cs="Times New Roman"/>
        </w:rPr>
        <w:t>не реже</w:t>
      </w:r>
      <w:r w:rsidR="000861B6">
        <w:rPr>
          <w:rFonts w:ascii="Times New Roman" w:eastAsia="Calibri" w:hAnsi="Times New Roman" w:cs="Times New Roman"/>
        </w:rPr>
        <w:t>,</w:t>
      </w:r>
      <w:r w:rsidR="00533D64" w:rsidRPr="003D6B91">
        <w:rPr>
          <w:rFonts w:ascii="Times New Roman" w:eastAsia="Calibri" w:hAnsi="Times New Roman" w:cs="Times New Roman"/>
        </w:rPr>
        <w:t xml:space="preserve">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 (ст. 136 ТК РФ).</w:t>
      </w:r>
    </w:p>
    <w:p w:rsidR="00533D64" w:rsidRPr="00623ED2" w:rsidRDefault="00533D64" w:rsidP="00533D64">
      <w:pPr>
        <w:autoSpaceDE w:val="0"/>
        <w:autoSpaceDN w:val="0"/>
        <w:adjustRightInd w:val="0"/>
        <w:spacing w:after="0" w:line="240" w:lineRule="auto"/>
        <w:ind w:firstLine="709"/>
        <w:jc w:val="both"/>
        <w:rPr>
          <w:rFonts w:ascii="Times New Roman" w:eastAsia="Calibri" w:hAnsi="Times New Roman" w:cs="Times New Roman"/>
          <w:color w:val="222222"/>
        </w:rPr>
      </w:pPr>
      <w:r w:rsidRPr="00623ED2">
        <w:rPr>
          <w:rFonts w:ascii="Times New Roman" w:eastAsia="Calibri" w:hAnsi="Times New Roman" w:cs="Times New Roman"/>
        </w:rPr>
        <w:t xml:space="preserve">Месячная заработная плата работника, полностью отработавшего за этот период норму рабочего времени и выполнившего нормы труда, </w:t>
      </w:r>
      <w:r w:rsidRPr="00623ED2">
        <w:rPr>
          <w:rFonts w:ascii="Times New Roman" w:eastAsia="Calibri" w:hAnsi="Times New Roman" w:cs="Times New Roman"/>
          <w:b/>
          <w:bCs/>
        </w:rPr>
        <w:t>не может быть ниже минимального</w:t>
      </w:r>
      <w:r w:rsidRPr="00623ED2">
        <w:rPr>
          <w:rStyle w:val="a3"/>
          <w:rFonts w:ascii="Times New Roman" w:eastAsia="Calibri" w:hAnsi="Times New Roman" w:cs="Times New Roman"/>
          <w:color w:val="222222"/>
        </w:rPr>
        <w:t xml:space="preserve"> </w:t>
      </w:r>
      <w:proofErr w:type="gramStart"/>
      <w:r w:rsidRPr="00623ED2">
        <w:rPr>
          <w:rStyle w:val="a3"/>
          <w:rFonts w:ascii="Times New Roman" w:eastAsia="Calibri" w:hAnsi="Times New Roman" w:cs="Times New Roman"/>
          <w:color w:val="222222"/>
        </w:rPr>
        <w:t>размера оплаты труда</w:t>
      </w:r>
      <w:proofErr w:type="gramEnd"/>
      <w:r w:rsidRPr="00623ED2">
        <w:rPr>
          <w:rStyle w:val="a3"/>
          <w:rFonts w:ascii="Times New Roman" w:eastAsia="Calibri" w:hAnsi="Times New Roman" w:cs="Times New Roman"/>
          <w:color w:val="222222"/>
        </w:rPr>
        <w:t xml:space="preserve"> </w:t>
      </w:r>
      <w:r w:rsidRPr="00623ED2">
        <w:rPr>
          <w:rFonts w:ascii="Times New Roman" w:eastAsia="Calibri" w:hAnsi="Times New Roman" w:cs="Times New Roman"/>
          <w:color w:val="222222"/>
        </w:rPr>
        <w:t>(ст. 133 ТК РФ).</w:t>
      </w:r>
    </w:p>
    <w:p w:rsidR="00623ED2" w:rsidRPr="00623ED2" w:rsidRDefault="00623ED2" w:rsidP="00623ED2">
      <w:pPr>
        <w:autoSpaceDE w:val="0"/>
        <w:autoSpaceDN w:val="0"/>
        <w:adjustRightInd w:val="0"/>
        <w:spacing w:after="0" w:line="240" w:lineRule="auto"/>
        <w:ind w:firstLine="709"/>
        <w:jc w:val="both"/>
        <w:rPr>
          <w:rFonts w:ascii="Times New Roman" w:hAnsi="Times New Roman" w:cs="Times New Roman"/>
        </w:rPr>
      </w:pPr>
      <w:r w:rsidRPr="00623ED2">
        <w:rPr>
          <w:rFonts w:ascii="Times New Roman" w:hAnsi="Times New Roman"/>
        </w:rPr>
        <w:t>На территори</w:t>
      </w:r>
      <w:r w:rsidR="00D223BD">
        <w:rPr>
          <w:rFonts w:ascii="Times New Roman" w:hAnsi="Times New Roman"/>
        </w:rPr>
        <w:t xml:space="preserve">и Омской области </w:t>
      </w:r>
      <w:r w:rsidR="006B3912">
        <w:rPr>
          <w:rFonts w:ascii="Times New Roman" w:hAnsi="Times New Roman"/>
          <w:b/>
        </w:rPr>
        <w:t xml:space="preserve">с 1 </w:t>
      </w:r>
      <w:r w:rsidR="00FB52F4">
        <w:rPr>
          <w:rFonts w:ascii="Times New Roman" w:hAnsi="Times New Roman"/>
          <w:b/>
        </w:rPr>
        <w:t>января 202</w:t>
      </w:r>
      <w:r w:rsidR="00082D5E">
        <w:rPr>
          <w:rFonts w:ascii="Times New Roman" w:hAnsi="Times New Roman"/>
          <w:b/>
        </w:rPr>
        <w:t>4</w:t>
      </w:r>
      <w:r w:rsidRPr="00D223BD">
        <w:rPr>
          <w:rFonts w:ascii="Times New Roman" w:hAnsi="Times New Roman"/>
          <w:b/>
        </w:rPr>
        <w:t xml:space="preserve"> года</w:t>
      </w:r>
      <w:r w:rsidR="00FB52F4">
        <w:rPr>
          <w:rFonts w:ascii="Times New Roman" w:hAnsi="Times New Roman"/>
          <w:b/>
        </w:rPr>
        <w:t xml:space="preserve"> </w:t>
      </w:r>
      <w:r w:rsidRPr="00623ED2">
        <w:rPr>
          <w:rFonts w:ascii="Times New Roman" w:hAnsi="Times New Roman" w:cs="Times New Roman"/>
        </w:rPr>
        <w:t>в соответствии со статьей 133.1 ТК РФ установлена минимальная заработная плата</w:t>
      </w:r>
      <w:r w:rsidRPr="00623ED2">
        <w:rPr>
          <w:rFonts w:ascii="Times New Roman" w:hAnsi="Times New Roman"/>
        </w:rPr>
        <w:t xml:space="preserve">  в </w:t>
      </w:r>
      <w:r w:rsidRPr="00623ED2">
        <w:rPr>
          <w:rFonts w:ascii="Times New Roman" w:hAnsi="Times New Roman" w:cs="Times New Roman"/>
        </w:rPr>
        <w:t>следующих размерах:</w:t>
      </w:r>
    </w:p>
    <w:p w:rsidR="00FB52F4" w:rsidRDefault="00FB52F4" w:rsidP="00FB52F4">
      <w:pPr>
        <w:autoSpaceDE w:val="0"/>
        <w:autoSpaceDN w:val="0"/>
        <w:adjustRightInd w:val="0"/>
        <w:spacing w:after="0" w:line="240" w:lineRule="auto"/>
        <w:ind w:firstLine="709"/>
        <w:jc w:val="both"/>
        <w:rPr>
          <w:rFonts w:ascii="Times New Roman" w:hAnsi="Times New Roman" w:cs="Times New Roman"/>
        </w:rPr>
      </w:pPr>
      <w:proofErr w:type="gramStart"/>
      <w:r w:rsidRPr="00FB52F4">
        <w:rPr>
          <w:rFonts w:ascii="Times New Roman" w:hAnsi="Times New Roman" w:cs="Times New Roman"/>
        </w:rPr>
        <w:t xml:space="preserve">1) для работников некоммерческих организаций, организаций, финансируемых из областного и местных бюджетов Омской области, а также работников, участвующих в общественных работах, организованных в соответствии с абзацем восьмым подпункта 8 пункта 1 статьи 7.1-1 Закона Российской Федерации "О занятости населения в Российской Федерации", </w:t>
      </w:r>
      <w:proofErr w:type="gramEnd"/>
    </w:p>
    <w:p w:rsidR="00FB52F4" w:rsidRPr="00FB52F4" w:rsidRDefault="00FB52F4" w:rsidP="00FB52F4">
      <w:pPr>
        <w:autoSpaceDE w:val="0"/>
        <w:autoSpaceDN w:val="0"/>
        <w:adjustRightInd w:val="0"/>
        <w:spacing w:after="0" w:line="240" w:lineRule="auto"/>
        <w:ind w:firstLine="709"/>
        <w:jc w:val="both"/>
        <w:rPr>
          <w:rFonts w:ascii="Times New Roman" w:hAnsi="Times New Roman" w:cs="Times New Roman"/>
          <w:b/>
        </w:rPr>
      </w:pPr>
      <w:r w:rsidRPr="00FB52F4">
        <w:rPr>
          <w:rFonts w:ascii="Times New Roman" w:hAnsi="Times New Roman" w:cs="Times New Roman"/>
        </w:rPr>
        <w:t xml:space="preserve">– </w:t>
      </w:r>
      <w:r w:rsidRPr="00FB52F4">
        <w:rPr>
          <w:rFonts w:ascii="Times New Roman" w:hAnsi="Times New Roman" w:cs="Times New Roman"/>
          <w:b/>
        </w:rPr>
        <w:t>1</w:t>
      </w:r>
      <w:r w:rsidR="00082D5E">
        <w:rPr>
          <w:rFonts w:ascii="Times New Roman" w:hAnsi="Times New Roman" w:cs="Times New Roman"/>
          <w:b/>
        </w:rPr>
        <w:t>9</w:t>
      </w:r>
      <w:r w:rsidRPr="00FB52F4">
        <w:rPr>
          <w:rFonts w:ascii="Times New Roman" w:hAnsi="Times New Roman" w:cs="Times New Roman"/>
          <w:b/>
        </w:rPr>
        <w:t xml:space="preserve"> 242</w:t>
      </w:r>
      <w:r w:rsidRPr="00FB52F4">
        <w:rPr>
          <w:rFonts w:ascii="Times New Roman" w:hAnsi="Times New Roman" w:cs="Times New Roman"/>
        </w:rPr>
        <w:t xml:space="preserve"> </w:t>
      </w:r>
      <w:r w:rsidRPr="00FB52F4">
        <w:rPr>
          <w:rFonts w:ascii="Times New Roman" w:hAnsi="Times New Roman" w:cs="Times New Roman"/>
          <w:b/>
        </w:rPr>
        <w:t xml:space="preserve">руб.; </w:t>
      </w:r>
    </w:p>
    <w:p w:rsidR="00FB52F4" w:rsidRPr="00082D5E" w:rsidRDefault="00FB52F4" w:rsidP="00FB52F4">
      <w:pPr>
        <w:autoSpaceDE w:val="0"/>
        <w:autoSpaceDN w:val="0"/>
        <w:adjustRightInd w:val="0"/>
        <w:spacing w:after="0" w:line="240" w:lineRule="auto"/>
        <w:ind w:firstLine="709"/>
        <w:jc w:val="both"/>
        <w:rPr>
          <w:rFonts w:ascii="Times New Roman" w:hAnsi="Times New Roman" w:cs="Times New Roman"/>
          <w:sz w:val="24"/>
          <w:szCs w:val="24"/>
        </w:rPr>
      </w:pPr>
      <w:r w:rsidRPr="00FB52F4">
        <w:rPr>
          <w:rFonts w:ascii="Times New Roman" w:hAnsi="Times New Roman" w:cs="Times New Roman"/>
        </w:rPr>
        <w:lastRenderedPageBreak/>
        <w:t xml:space="preserve">2) для работников других работодателей – </w:t>
      </w:r>
      <w:r w:rsidRPr="00FB52F4">
        <w:rPr>
          <w:rFonts w:ascii="Times New Roman" w:hAnsi="Times New Roman" w:cs="Times New Roman"/>
          <w:b/>
        </w:rPr>
        <w:t>1</w:t>
      </w:r>
      <w:r w:rsidR="00082D5E">
        <w:rPr>
          <w:rFonts w:ascii="Times New Roman" w:hAnsi="Times New Roman" w:cs="Times New Roman"/>
          <w:b/>
        </w:rPr>
        <w:t>9</w:t>
      </w:r>
      <w:r w:rsidRPr="00FB52F4">
        <w:rPr>
          <w:rFonts w:ascii="Times New Roman" w:hAnsi="Times New Roman" w:cs="Times New Roman"/>
          <w:b/>
        </w:rPr>
        <w:t xml:space="preserve"> 500 руб.</w:t>
      </w:r>
      <w:r w:rsidRPr="00FB52F4">
        <w:rPr>
          <w:rFonts w:ascii="Times New Roman" w:hAnsi="Times New Roman" w:cs="Times New Roman"/>
        </w:rPr>
        <w:t xml:space="preserve"> С учетом районного коэффициента 1,15 данные суммы составят </w:t>
      </w:r>
      <w:r w:rsidR="00082D5E" w:rsidRPr="00082D5E">
        <w:rPr>
          <w:rFonts w:ascii="Times New Roman" w:hAnsi="Times New Roman" w:cs="Times New Roman"/>
          <w:b/>
          <w:sz w:val="24"/>
          <w:szCs w:val="24"/>
        </w:rPr>
        <w:t>22 128,3 руб. и 22 425 руб</w:t>
      </w:r>
      <w:r w:rsidR="00082D5E" w:rsidRPr="00082D5E">
        <w:rPr>
          <w:rFonts w:ascii="Times New Roman" w:hAnsi="Times New Roman" w:cs="Times New Roman"/>
          <w:sz w:val="24"/>
          <w:szCs w:val="24"/>
        </w:rPr>
        <w:t xml:space="preserve">. </w:t>
      </w:r>
      <w:r w:rsidRPr="00082D5E">
        <w:rPr>
          <w:rFonts w:ascii="Times New Roman" w:hAnsi="Times New Roman" w:cs="Times New Roman"/>
          <w:sz w:val="24"/>
          <w:szCs w:val="24"/>
        </w:rPr>
        <w:t xml:space="preserve">соответственно. </w:t>
      </w:r>
      <w:r w:rsidRPr="00082D5E">
        <w:rPr>
          <w:rFonts w:ascii="Times New Roman" w:hAnsi="Times New Roman" w:cs="Times New Roman"/>
          <w:sz w:val="24"/>
          <w:szCs w:val="24"/>
        </w:rPr>
        <w:tab/>
      </w:r>
    </w:p>
    <w:p w:rsidR="00533D64" w:rsidRPr="00D223BD" w:rsidRDefault="00533D64" w:rsidP="00FB52F4">
      <w:pPr>
        <w:autoSpaceDE w:val="0"/>
        <w:autoSpaceDN w:val="0"/>
        <w:adjustRightInd w:val="0"/>
        <w:spacing w:after="0" w:line="240" w:lineRule="auto"/>
        <w:ind w:firstLine="709"/>
        <w:jc w:val="both"/>
        <w:rPr>
          <w:rStyle w:val="text-osnovnoy1"/>
          <w:sz w:val="22"/>
          <w:szCs w:val="22"/>
        </w:rPr>
      </w:pPr>
      <w:r w:rsidRPr="00D223BD">
        <w:rPr>
          <w:rFonts w:ascii="Times New Roman" w:eastAsia="Calibri" w:hAnsi="Times New Roman" w:cs="Times New Roman"/>
        </w:rPr>
        <w:t xml:space="preserve">Распространенным способом ущемления прав работников является практика </w:t>
      </w:r>
      <w:r w:rsidRPr="00D223BD">
        <w:rPr>
          <w:rFonts w:ascii="Times New Roman" w:hAnsi="Times New Roman" w:cs="Times New Roman"/>
        </w:rPr>
        <w:t>выплаты работникам части (обычно большей</w:t>
      </w:r>
      <w:r w:rsidRPr="00D223BD">
        <w:rPr>
          <w:rFonts w:ascii="Times New Roman" w:eastAsia="Calibri" w:hAnsi="Times New Roman" w:cs="Times New Roman"/>
        </w:rPr>
        <w:t xml:space="preserve">) зарплаты в конверте, так называемую «теневую» заработную плату. </w:t>
      </w:r>
    </w:p>
    <w:p w:rsidR="00533D64" w:rsidRPr="00D223BD" w:rsidRDefault="00533D64" w:rsidP="00533D64">
      <w:pPr>
        <w:pStyle w:val="a7"/>
        <w:shd w:val="clear" w:color="auto" w:fill="FFFFFF"/>
        <w:spacing w:before="0" w:beforeAutospacing="0" w:after="0" w:afterAutospacing="0"/>
        <w:rPr>
          <w:sz w:val="22"/>
          <w:szCs w:val="22"/>
        </w:rPr>
      </w:pPr>
      <w:r w:rsidRPr="00D223BD">
        <w:rPr>
          <w:rStyle w:val="text-osnovnoy1"/>
          <w:rFonts w:ascii="Times New Roman" w:hAnsi="Times New Roman" w:cs="Times New Roman"/>
          <w:b/>
          <w:sz w:val="22"/>
          <w:szCs w:val="22"/>
        </w:rPr>
        <w:t>Под «теневой» заработной платой подразумевается</w:t>
      </w:r>
      <w:r w:rsidRPr="00D223BD">
        <w:rPr>
          <w:rStyle w:val="text-osnovnoy1"/>
          <w:rFonts w:ascii="Times New Roman" w:hAnsi="Times New Roman" w:cs="Times New Roman"/>
          <w:sz w:val="22"/>
          <w:szCs w:val="22"/>
        </w:rPr>
        <w:t xml:space="preserve"> выплата работникам, не учитываемая при налогообложении, – это заработная плата, выдаваемая в «конвертах» или промышленными и продовольственными товарами.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533D64" w:rsidRPr="00D223BD" w:rsidRDefault="00533D64" w:rsidP="00533D64">
      <w:pPr>
        <w:pStyle w:val="a7"/>
        <w:shd w:val="clear" w:color="auto" w:fill="FFFFFF"/>
        <w:spacing w:before="0" w:beforeAutospacing="0" w:after="0" w:afterAutospacing="0"/>
        <w:rPr>
          <w:rStyle w:val="text-osnovnoy1"/>
          <w:rFonts w:ascii="Times New Roman" w:hAnsi="Times New Roman" w:cs="Times New Roman"/>
          <w:sz w:val="22"/>
          <w:szCs w:val="22"/>
        </w:rPr>
      </w:pPr>
      <w:r w:rsidRPr="00D223BD">
        <w:rPr>
          <w:rStyle w:val="text-osnovnoy1"/>
          <w:rFonts w:ascii="Times New Roman" w:hAnsi="Times New Roman" w:cs="Times New Roman"/>
          <w:sz w:val="22"/>
          <w:szCs w:val="22"/>
        </w:rPr>
        <w:t xml:space="preserve">Сокрытие сумм реально выплачиваемой заработной платы, занижение работодателями суммы страховых взносов, перечисляемых в Пенсионный фонд, 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w:t>
      </w:r>
      <w:proofErr w:type="gramStart"/>
      <w:r w:rsidRPr="00D223BD">
        <w:rPr>
          <w:rStyle w:val="text-osnovnoy1"/>
          <w:rFonts w:ascii="Times New Roman" w:hAnsi="Times New Roman" w:cs="Times New Roman"/>
          <w:sz w:val="22"/>
          <w:szCs w:val="22"/>
        </w:rPr>
        <w:t>А сами граждане, соглашаясь с такой формой расчетов за труд, лишают себя, в свою очередь, возможности оплаты больничных листов,</w:t>
      </w:r>
      <w:r w:rsidRPr="00D223BD">
        <w:rPr>
          <w:rFonts w:eastAsia="Calibri"/>
          <w:sz w:val="22"/>
          <w:szCs w:val="22"/>
        </w:rPr>
        <w:t xml:space="preserve"> социальных гарантий, связанных с сокращением, обучением, рождением ребенка</w:t>
      </w:r>
      <w:r w:rsidRPr="00D223BD">
        <w:rPr>
          <w:rStyle w:val="text-osnovnoy1"/>
          <w:rFonts w:ascii="Times New Roman" w:hAnsi="Times New Roman" w:cs="Times New Roman"/>
          <w:sz w:val="22"/>
          <w:szCs w:val="22"/>
        </w:rPr>
        <w:t xml:space="preserve"> и других видов пособий, </w:t>
      </w:r>
      <w:r w:rsidRPr="00D223BD">
        <w:rPr>
          <w:rFonts w:eastAsia="Calibri"/>
          <w:sz w:val="22"/>
          <w:szCs w:val="22"/>
        </w:rPr>
        <w:t xml:space="preserve">получить отпускные, </w:t>
      </w:r>
      <w:r w:rsidRPr="00D223BD">
        <w:rPr>
          <w:rStyle w:val="text-osnovnoy1"/>
          <w:rFonts w:ascii="Times New Roman" w:hAnsi="Times New Roman" w:cs="Times New Roman"/>
          <w:sz w:val="22"/>
          <w:szCs w:val="22"/>
        </w:rPr>
        <w:t>выходное пособие при увольнении,</w:t>
      </w:r>
      <w:r w:rsidRPr="00D223BD">
        <w:rPr>
          <w:rFonts w:eastAsia="Calibri"/>
          <w:sz w:val="22"/>
          <w:szCs w:val="22"/>
        </w:rPr>
        <w:t xml:space="preserve"> зарплату в случае первого же конфликта с работодателем </w:t>
      </w:r>
      <w:r w:rsidRPr="00D223BD">
        <w:rPr>
          <w:rStyle w:val="text-osnovnoy1"/>
          <w:rFonts w:ascii="Times New Roman" w:hAnsi="Times New Roman" w:cs="Times New Roman"/>
          <w:sz w:val="22"/>
          <w:szCs w:val="22"/>
        </w:rPr>
        <w:t>и в перспективе могут рассчитывать только на минимальные пенсии, т.к. при начислении любых выплат</w:t>
      </w:r>
      <w:proofErr w:type="gramEnd"/>
      <w:r w:rsidRPr="00D223BD">
        <w:rPr>
          <w:rStyle w:val="text-osnovnoy1"/>
          <w:rFonts w:ascii="Times New Roman" w:hAnsi="Times New Roman" w:cs="Times New Roman"/>
          <w:sz w:val="22"/>
          <w:szCs w:val="22"/>
        </w:rPr>
        <w:t xml:space="preserve"> учитываются только официальные данные, представленные работодателями.</w:t>
      </w:r>
    </w:p>
    <w:p w:rsidR="00533D64" w:rsidRPr="00D223BD" w:rsidRDefault="00533D64" w:rsidP="00533D64">
      <w:pPr>
        <w:pStyle w:val="a7"/>
        <w:spacing w:before="0" w:beforeAutospacing="0" w:after="0" w:afterAutospacing="0"/>
        <w:rPr>
          <w:sz w:val="22"/>
          <w:szCs w:val="22"/>
        </w:rPr>
      </w:pPr>
      <w:r w:rsidRPr="00D223BD">
        <w:rPr>
          <w:sz w:val="22"/>
          <w:szCs w:val="22"/>
        </w:rPr>
        <w:t xml:space="preserve">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 </w:t>
      </w:r>
    </w:p>
    <w:p w:rsidR="00533D64" w:rsidRPr="00D223BD" w:rsidRDefault="00533D64" w:rsidP="00533D64">
      <w:pPr>
        <w:pStyle w:val="a7"/>
        <w:spacing w:before="0" w:beforeAutospacing="0" w:after="0" w:afterAutospacing="0"/>
        <w:rPr>
          <w:sz w:val="22"/>
          <w:szCs w:val="22"/>
        </w:rPr>
      </w:pPr>
      <w:r w:rsidRPr="00D223BD">
        <w:rPr>
          <w:sz w:val="22"/>
          <w:szCs w:val="22"/>
        </w:rPr>
        <w:t xml:space="preserve">Работник также не получает возмещение по утрате здоровья от производственного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 </w:t>
      </w:r>
    </w:p>
    <w:p w:rsidR="00533D64" w:rsidRPr="00D223BD" w:rsidRDefault="00533D64" w:rsidP="00533D64">
      <w:pPr>
        <w:pStyle w:val="a7"/>
        <w:spacing w:before="0" w:beforeAutospacing="0" w:after="0" w:afterAutospacing="0"/>
        <w:rPr>
          <w:sz w:val="22"/>
          <w:szCs w:val="22"/>
        </w:rPr>
      </w:pPr>
      <w:r w:rsidRPr="00D223BD">
        <w:rPr>
          <w:sz w:val="22"/>
          <w:szCs w:val="22"/>
        </w:rPr>
        <w:t xml:space="preserve">Работник лишается гарантированного минимального </w:t>
      </w:r>
      <w:proofErr w:type="gramStart"/>
      <w:r w:rsidRPr="00D223BD">
        <w:rPr>
          <w:sz w:val="22"/>
          <w:szCs w:val="22"/>
        </w:rPr>
        <w:t>размера оплаты труда</w:t>
      </w:r>
      <w:proofErr w:type="gramEnd"/>
      <w:r w:rsidRPr="00D223BD">
        <w:rPr>
          <w:sz w:val="22"/>
          <w:szCs w:val="22"/>
        </w:rPr>
        <w:t xml:space="preserve">: работодатель может платить столько, сколько он захочет. </w:t>
      </w:r>
    </w:p>
    <w:sectPr w:rsidR="00533D64" w:rsidRPr="00D223BD" w:rsidSect="00D223BD">
      <w:headerReference w:type="default" r:id="rId14"/>
      <w:pgSz w:w="16838" w:h="11905" w:orient="landscape"/>
      <w:pgMar w:top="426" w:right="395" w:bottom="426" w:left="426" w:header="720" w:footer="720" w:gutter="0"/>
      <w:cols w:num="2" w:space="709"/>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DE2" w:rsidRDefault="00743DE2" w:rsidP="00A7631F">
      <w:pPr>
        <w:spacing w:after="0" w:line="240" w:lineRule="auto"/>
      </w:pPr>
      <w:r>
        <w:separator/>
      </w:r>
    </w:p>
  </w:endnote>
  <w:endnote w:type="continuationSeparator" w:id="0">
    <w:p w:rsidR="00743DE2" w:rsidRDefault="00743DE2" w:rsidP="00A76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DE2" w:rsidRDefault="00743DE2" w:rsidP="00A7631F">
      <w:pPr>
        <w:spacing w:after="0" w:line="240" w:lineRule="auto"/>
      </w:pPr>
      <w:r>
        <w:separator/>
      </w:r>
    </w:p>
  </w:footnote>
  <w:footnote w:type="continuationSeparator" w:id="0">
    <w:p w:rsidR="00743DE2" w:rsidRDefault="00743DE2" w:rsidP="00A76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3517"/>
      <w:docPartObj>
        <w:docPartGallery w:val="Page Numbers (Top of Page)"/>
        <w:docPartUnique/>
      </w:docPartObj>
    </w:sdtPr>
    <w:sdtContent>
      <w:p w:rsidR="00211605" w:rsidRDefault="00505FB8">
        <w:pPr>
          <w:pStyle w:val="a5"/>
          <w:jc w:val="center"/>
        </w:pPr>
        <w:r>
          <w:fldChar w:fldCharType="begin"/>
        </w:r>
        <w:r w:rsidR="00ED406E">
          <w:instrText xml:space="preserve"> PAGE   \* MERGEFORMAT </w:instrText>
        </w:r>
        <w:r>
          <w:fldChar w:fldCharType="separate"/>
        </w:r>
        <w:r w:rsidR="007C7CF4">
          <w:rPr>
            <w:noProof/>
          </w:rPr>
          <w:t>2</w:t>
        </w:r>
        <w:r>
          <w:fldChar w:fldCharType="end"/>
        </w:r>
      </w:p>
    </w:sdtContent>
  </w:sdt>
  <w:p w:rsidR="00211605" w:rsidRDefault="00743D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356D"/>
    <w:multiLevelType w:val="hybridMultilevel"/>
    <w:tmpl w:val="C7604856"/>
    <w:lvl w:ilvl="0" w:tplc="0E0076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4D09D1"/>
    <w:multiLevelType w:val="hybridMultilevel"/>
    <w:tmpl w:val="EF82D7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33D64"/>
    <w:rsid w:val="000530BF"/>
    <w:rsid w:val="00075E80"/>
    <w:rsid w:val="00082D5E"/>
    <w:rsid w:val="000861B6"/>
    <w:rsid w:val="0009029F"/>
    <w:rsid w:val="002A6960"/>
    <w:rsid w:val="00304418"/>
    <w:rsid w:val="00376215"/>
    <w:rsid w:val="003D6B91"/>
    <w:rsid w:val="00437D45"/>
    <w:rsid w:val="004C3BF3"/>
    <w:rsid w:val="004F4174"/>
    <w:rsid w:val="00500E18"/>
    <w:rsid w:val="00505FB8"/>
    <w:rsid w:val="00533D64"/>
    <w:rsid w:val="00623ED2"/>
    <w:rsid w:val="006B3912"/>
    <w:rsid w:val="007407E6"/>
    <w:rsid w:val="00743DE2"/>
    <w:rsid w:val="007646ED"/>
    <w:rsid w:val="007B1575"/>
    <w:rsid w:val="007C7CF4"/>
    <w:rsid w:val="00825423"/>
    <w:rsid w:val="00832ADD"/>
    <w:rsid w:val="008B1E41"/>
    <w:rsid w:val="00932B11"/>
    <w:rsid w:val="00A631AA"/>
    <w:rsid w:val="00A7631F"/>
    <w:rsid w:val="00B73A80"/>
    <w:rsid w:val="00B9309A"/>
    <w:rsid w:val="00BD0016"/>
    <w:rsid w:val="00BD481F"/>
    <w:rsid w:val="00C17BFD"/>
    <w:rsid w:val="00C50B58"/>
    <w:rsid w:val="00C8081C"/>
    <w:rsid w:val="00D223BD"/>
    <w:rsid w:val="00ED406E"/>
    <w:rsid w:val="00F22C2D"/>
    <w:rsid w:val="00F4596D"/>
    <w:rsid w:val="00F62CA2"/>
    <w:rsid w:val="00F9787B"/>
    <w:rsid w:val="00FB5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3D64"/>
    <w:rPr>
      <w:b/>
      <w:bCs/>
    </w:rPr>
  </w:style>
  <w:style w:type="paragraph" w:styleId="a4">
    <w:name w:val="List Paragraph"/>
    <w:basedOn w:val="a"/>
    <w:qFormat/>
    <w:rsid w:val="00533D64"/>
    <w:pPr>
      <w:ind w:left="720"/>
      <w:contextualSpacing/>
    </w:pPr>
    <w:rPr>
      <w:rFonts w:eastAsiaTheme="minorHAnsi"/>
      <w:lang w:eastAsia="en-US"/>
    </w:rPr>
  </w:style>
  <w:style w:type="paragraph" w:styleId="a5">
    <w:name w:val="header"/>
    <w:basedOn w:val="a"/>
    <w:link w:val="a6"/>
    <w:uiPriority w:val="99"/>
    <w:unhideWhenUsed/>
    <w:rsid w:val="00533D64"/>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533D64"/>
    <w:rPr>
      <w:rFonts w:eastAsiaTheme="minorHAnsi"/>
      <w:lang w:eastAsia="en-US"/>
    </w:rPr>
  </w:style>
  <w:style w:type="paragraph" w:styleId="a7">
    <w:name w:val="Normal (Web)"/>
    <w:basedOn w:val="a"/>
    <w:uiPriority w:val="99"/>
    <w:unhideWhenUsed/>
    <w:rsid w:val="00533D64"/>
    <w:pPr>
      <w:spacing w:before="100" w:beforeAutospacing="1" w:after="100" w:afterAutospacing="1" w:line="240" w:lineRule="auto"/>
      <w:ind w:firstLine="450"/>
      <w:jc w:val="both"/>
    </w:pPr>
    <w:rPr>
      <w:rFonts w:ascii="Times New Roman" w:eastAsia="SimSun" w:hAnsi="Times New Roman" w:cs="Times New Roman"/>
      <w:sz w:val="24"/>
      <w:szCs w:val="24"/>
      <w:lang w:eastAsia="zh-CN"/>
    </w:rPr>
  </w:style>
  <w:style w:type="character" w:customStyle="1" w:styleId="text-osnovnoy1">
    <w:name w:val="text-osnovnoy1"/>
    <w:basedOn w:val="a0"/>
    <w:rsid w:val="00533D64"/>
    <w:rPr>
      <w:rFonts w:ascii="Arial" w:hAnsi="Arial" w:cs="Arial" w:hint="default"/>
      <w:color w:val="000000"/>
      <w:sz w:val="18"/>
      <w:szCs w:val="18"/>
    </w:rPr>
  </w:style>
  <w:style w:type="character" w:styleId="a8">
    <w:name w:val="Hyperlink"/>
    <w:basedOn w:val="a0"/>
    <w:uiPriority w:val="99"/>
    <w:unhideWhenUsed/>
    <w:rsid w:val="00533D64"/>
    <w:rPr>
      <w:color w:val="0000FF" w:themeColor="hyperlink"/>
      <w:u w:val="single"/>
    </w:rPr>
  </w:style>
  <w:style w:type="paragraph" w:styleId="a9">
    <w:name w:val="Balloon Text"/>
    <w:basedOn w:val="a"/>
    <w:link w:val="aa"/>
    <w:uiPriority w:val="99"/>
    <w:semiHidden/>
    <w:unhideWhenUsed/>
    <w:rsid w:val="00D223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3BD"/>
    <w:rPr>
      <w:rFonts w:ascii="Tahoma" w:hAnsi="Tahoma" w:cs="Tahoma"/>
      <w:sz w:val="16"/>
      <w:szCs w:val="16"/>
    </w:rPr>
  </w:style>
  <w:style w:type="paragraph" w:styleId="ab">
    <w:name w:val="footer"/>
    <w:basedOn w:val="a"/>
    <w:link w:val="ac"/>
    <w:uiPriority w:val="99"/>
    <w:semiHidden/>
    <w:unhideWhenUsed/>
    <w:rsid w:val="00FB52F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B5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3D64"/>
    <w:rPr>
      <w:b/>
      <w:bCs/>
    </w:rPr>
  </w:style>
  <w:style w:type="paragraph" w:styleId="a4">
    <w:name w:val="List Paragraph"/>
    <w:basedOn w:val="a"/>
    <w:qFormat/>
    <w:rsid w:val="00533D64"/>
    <w:pPr>
      <w:ind w:left="720"/>
      <w:contextualSpacing/>
    </w:pPr>
    <w:rPr>
      <w:rFonts w:eastAsiaTheme="minorHAnsi"/>
      <w:lang w:eastAsia="en-US"/>
    </w:rPr>
  </w:style>
  <w:style w:type="paragraph" w:styleId="a5">
    <w:name w:val="header"/>
    <w:basedOn w:val="a"/>
    <w:link w:val="a6"/>
    <w:uiPriority w:val="99"/>
    <w:unhideWhenUsed/>
    <w:rsid w:val="00533D64"/>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533D64"/>
    <w:rPr>
      <w:rFonts w:eastAsiaTheme="minorHAnsi"/>
      <w:lang w:eastAsia="en-US"/>
    </w:rPr>
  </w:style>
  <w:style w:type="paragraph" w:styleId="a7">
    <w:name w:val="Normal (Web)"/>
    <w:basedOn w:val="a"/>
    <w:uiPriority w:val="99"/>
    <w:unhideWhenUsed/>
    <w:rsid w:val="00533D64"/>
    <w:pPr>
      <w:spacing w:before="100" w:beforeAutospacing="1" w:after="100" w:afterAutospacing="1" w:line="240" w:lineRule="auto"/>
      <w:ind w:firstLine="450"/>
      <w:jc w:val="both"/>
    </w:pPr>
    <w:rPr>
      <w:rFonts w:ascii="Times New Roman" w:eastAsia="SimSun" w:hAnsi="Times New Roman" w:cs="Times New Roman"/>
      <w:sz w:val="24"/>
      <w:szCs w:val="24"/>
      <w:lang w:eastAsia="zh-CN"/>
    </w:rPr>
  </w:style>
  <w:style w:type="character" w:customStyle="1" w:styleId="text-osnovnoy1">
    <w:name w:val="text-osnovnoy1"/>
    <w:basedOn w:val="a0"/>
    <w:rsid w:val="00533D64"/>
    <w:rPr>
      <w:rFonts w:ascii="Arial" w:hAnsi="Arial" w:cs="Arial" w:hint="default"/>
      <w:color w:val="000000"/>
      <w:sz w:val="18"/>
      <w:szCs w:val="18"/>
    </w:rPr>
  </w:style>
  <w:style w:type="character" w:styleId="a8">
    <w:name w:val="Hyperlink"/>
    <w:basedOn w:val="a0"/>
    <w:uiPriority w:val="99"/>
    <w:unhideWhenUsed/>
    <w:rsid w:val="00533D64"/>
    <w:rPr>
      <w:color w:val="0000FF" w:themeColor="hyperlink"/>
      <w:u w:val="single"/>
    </w:rPr>
  </w:style>
  <w:style w:type="paragraph" w:styleId="a9">
    <w:name w:val="Balloon Text"/>
    <w:basedOn w:val="a"/>
    <w:link w:val="aa"/>
    <w:uiPriority w:val="99"/>
    <w:semiHidden/>
    <w:unhideWhenUsed/>
    <w:rsid w:val="00D223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9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rive_tu@mtsr.omskportal.ru" TargetMode="External"/><Relationship Id="rId13" Type="http://schemas.openxmlformats.org/officeDocument/2006/relationships/hyperlink" Target="consultantplus://offline/ref=C1C9801D5B94F4CBF0C4711C272ED70D6B8FDEE33FEDF55BBEEC7132492EB1DB59A59E84610E9CE712O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C9801D5B94F4CBF0C4711C272ED70D6B8ED8EF32EEF55BBEEC7132492EB1DB59A59E84610C9AE912O2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B56E9CCA084FAFC1F89A2BD6708DB678B67DE6540CD260DDCD273D77920FD19ACD3061F90BC85XCNB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lr-lt@bk.ru" TargetMode="External"/><Relationship Id="rId4" Type="http://schemas.openxmlformats.org/officeDocument/2006/relationships/settings" Target="settings.xml"/><Relationship Id="rId9" Type="http://schemas.openxmlformats.org/officeDocument/2006/relationships/hyperlink" Target="mailto:adm_bol@b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2474-4058-441D-BBC6-7B6CE100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GSKriga</dc:creator>
  <cp:lastModifiedBy>Ибрагимова ИА</cp:lastModifiedBy>
  <cp:revision>7</cp:revision>
  <cp:lastPrinted>2024-01-09T05:07:00Z</cp:lastPrinted>
  <dcterms:created xsi:type="dcterms:W3CDTF">2024-01-09T05:07:00Z</dcterms:created>
  <dcterms:modified xsi:type="dcterms:W3CDTF">2024-06-24T03:42:00Z</dcterms:modified>
</cp:coreProperties>
</file>